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44C92" w:rsidRDefault="00944C92" w:rsidP="00BA271F">
      <w:pPr>
        <w:spacing w:after="0" w:line="200" w:lineRule="atLeas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4C92" w:rsidRDefault="00944C92" w:rsidP="00944C92">
      <w:pPr>
        <w:spacing w:line="360" w:lineRule="auto"/>
        <w:jc w:val="center"/>
        <w:rPr>
          <w:b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933450" cy="1152525"/>
            <wp:effectExtent l="0" t="0" r="0" b="0"/>
            <wp:docPr id="2" name="Рисунок 1" descr="E:\Герб\Приложение_ч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Герб\Приложение_ч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8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</w:t>
      </w:r>
    </w:p>
    <w:p w:rsidR="00944C92" w:rsidRPr="00944C92" w:rsidRDefault="00944C92" w:rsidP="00944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C9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  <w:r w:rsidRPr="00944C92">
        <w:rPr>
          <w:rFonts w:ascii="Times New Roman" w:hAnsi="Times New Roman" w:cs="Times New Roman"/>
          <w:b/>
          <w:sz w:val="28"/>
          <w:szCs w:val="28"/>
        </w:rPr>
        <w:br/>
        <w:t>РОСТОВСКАЯ ОБЛАСТЬ</w:t>
      </w:r>
    </w:p>
    <w:p w:rsidR="00944C92" w:rsidRPr="00944C92" w:rsidRDefault="00944C92" w:rsidP="00944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C92">
        <w:rPr>
          <w:rFonts w:ascii="Times New Roman" w:hAnsi="Times New Roman" w:cs="Times New Roman"/>
          <w:b/>
          <w:sz w:val="28"/>
          <w:szCs w:val="28"/>
        </w:rPr>
        <w:t>МУНИЦИПАЛЬНОЕ ОБРАЗОВАНИЕ «ЧЕРТКОВСКИЙ РАЙОН»</w:t>
      </w:r>
    </w:p>
    <w:p w:rsidR="00944C92" w:rsidRDefault="00944C92" w:rsidP="00944C9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C92" w:rsidRPr="00944C92" w:rsidRDefault="00944C92" w:rsidP="00944C9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C92">
        <w:rPr>
          <w:rFonts w:ascii="Times New Roman" w:hAnsi="Times New Roman" w:cs="Times New Roman"/>
          <w:b/>
          <w:sz w:val="28"/>
          <w:szCs w:val="28"/>
        </w:rPr>
        <w:t>СОБРАНИЕ ДЕПУТАТОВ ЧЕРТКОВСКОГО РАЙОНА</w:t>
      </w:r>
    </w:p>
    <w:p w:rsidR="00944C92" w:rsidRPr="00944C92" w:rsidRDefault="00944C92" w:rsidP="00944C9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4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4C9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44C92" w:rsidRDefault="00944C92" w:rsidP="00944C92">
      <w:pPr>
        <w:spacing w:after="0" w:line="200" w:lineRule="atLeas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4C92" w:rsidRDefault="00297F88">
      <w:pPr>
        <w:spacing w:after="0" w:line="2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создании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онтрольно</w:t>
      </w:r>
      <w:r w:rsidR="00944C92">
        <w:rPr>
          <w:rFonts w:ascii="Times New Roman" w:hAnsi="Times New Roman"/>
          <w:sz w:val="28"/>
          <w:szCs w:val="28"/>
        </w:rPr>
        <w:t xml:space="preserve"> </w:t>
      </w:r>
      <w:r w:rsidR="00F26B14">
        <w:rPr>
          <w:rFonts w:ascii="Times New Roman" w:hAnsi="Times New Roman"/>
          <w:sz w:val="28"/>
          <w:szCs w:val="28"/>
        </w:rPr>
        <w:t>-</w:t>
      </w:r>
      <w:r w:rsidR="00944C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счетной </w:t>
      </w:r>
    </w:p>
    <w:p w:rsidR="00297F88" w:rsidRDefault="00297F88">
      <w:pPr>
        <w:spacing w:after="0" w:line="2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палаты</w:t>
      </w:r>
      <w:r w:rsidR="0094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6C71">
        <w:rPr>
          <w:rFonts w:ascii="Times New Roman" w:hAnsi="Times New Roman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EA507E" w:rsidRDefault="00EA507E">
      <w:pPr>
        <w:spacing w:after="0" w:line="200" w:lineRule="atLeast"/>
        <w:rPr>
          <w:rFonts w:ascii="Times New Roman" w:hAnsi="Times New Roman"/>
          <w:sz w:val="28"/>
          <w:szCs w:val="28"/>
        </w:rPr>
      </w:pPr>
    </w:p>
    <w:p w:rsidR="00EA507E" w:rsidRPr="00EA507E" w:rsidRDefault="00EA507E" w:rsidP="00EA507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A50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Принято </w:t>
      </w:r>
    </w:p>
    <w:p w:rsidR="00EA507E" w:rsidRPr="00EA507E" w:rsidRDefault="00EA507E" w:rsidP="00EA507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A50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Собранием депутатов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</w:t>
      </w:r>
      <w:r w:rsidR="00944C9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A50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944C9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12 августа </w:t>
      </w:r>
      <w:r w:rsidRPr="00EA50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2021 года</w:t>
      </w:r>
    </w:p>
    <w:p w:rsidR="00EA507E" w:rsidRDefault="00EA507E">
      <w:pPr>
        <w:spacing w:after="0" w:line="200" w:lineRule="atLeast"/>
        <w:rPr>
          <w:rFonts w:ascii="Times New Roman" w:hAnsi="Times New Roman"/>
          <w:sz w:val="28"/>
          <w:szCs w:val="28"/>
        </w:rPr>
      </w:pP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РФ,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264A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Областным законом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27.12.2005 года № 436-ЗС «О местном самоуправлении в Ростовской области», Устав</w:t>
      </w:r>
      <w:r w:rsidR="00BE2092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0E6C71">
        <w:rPr>
          <w:rFonts w:ascii="Times New Roman" w:hAnsi="Times New Roman"/>
          <w:sz w:val="28"/>
          <w:szCs w:val="28"/>
        </w:rPr>
        <w:t>Чертковский</w:t>
      </w:r>
      <w:r>
        <w:rPr>
          <w:rFonts w:ascii="Times New Roman" w:hAnsi="Times New Roman"/>
          <w:sz w:val="28"/>
          <w:szCs w:val="28"/>
        </w:rPr>
        <w:t xml:space="preserve"> район», Собрание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297F88" w:rsidRDefault="00297F88">
      <w:pPr>
        <w:pStyle w:val="13"/>
        <w:spacing w:before="0" w:after="0" w:line="200" w:lineRule="atLeast"/>
        <w:ind w:right="-1" w:firstLine="708"/>
        <w:jc w:val="center"/>
        <w:rPr>
          <w:i w:val="0"/>
          <w:iCs w:val="0"/>
          <w:color w:val="000000"/>
          <w:sz w:val="28"/>
          <w:szCs w:val="28"/>
        </w:rPr>
      </w:pPr>
    </w:p>
    <w:p w:rsidR="00BE2092" w:rsidRDefault="00BE2092" w:rsidP="00BE2092">
      <w:pPr>
        <w:suppressAutoHyphens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2092">
        <w:rPr>
          <w:rFonts w:ascii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944C92" w:rsidRPr="00BE2092" w:rsidRDefault="00944C92" w:rsidP="00BE2092">
      <w:pPr>
        <w:suppressAutoHyphens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97F88" w:rsidRDefault="00297F88" w:rsidP="005778F5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Создать Контрольно-счетную палату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со статусом юридического лица.</w:t>
      </w:r>
    </w:p>
    <w:p w:rsidR="00297F88" w:rsidRDefault="00297F88" w:rsidP="005778F5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Положение о Контрольно-счетной палате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согласно приложению 1 к настоящему решению.</w:t>
      </w:r>
    </w:p>
    <w:p w:rsidR="00297F88" w:rsidRDefault="00297F88" w:rsidP="005778F5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Утвердить структуру Контрольно-счетной палаты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согласно приложению 2 к настоящему решению.</w:t>
      </w:r>
    </w:p>
    <w:p w:rsidR="00297F88" w:rsidRDefault="00297F88" w:rsidP="005778F5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Полномочия заявителя для регистрации Контрольно-счетной палаты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в качестве юридического лица возложить на юридический сектор Администрации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97F88" w:rsidRDefault="00297F88" w:rsidP="005778F5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Настоящее решение вступает в силу со дня его официального опубликования.</w:t>
      </w:r>
    </w:p>
    <w:p w:rsidR="00AC5A3A" w:rsidRPr="00AC5A3A" w:rsidRDefault="00AC5A3A" w:rsidP="00577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AC5A3A">
        <w:rPr>
          <w:rFonts w:ascii="Times New Roman" w:hAnsi="Times New Roman" w:cs="Times New Roman"/>
          <w:sz w:val="28"/>
          <w:szCs w:val="28"/>
          <w:lang w:eastAsia="ru-RU"/>
        </w:rPr>
        <w:t>Настоящее решение опубликовать в газете «Официальный вестник Собрания депутатов Чертковского района» и разместить на официальном сайте Администрации Чертковского района, на странице Собрания депутатов Чертковского района в информационно - телекоммуникационной сети «Интернет».</w:t>
      </w:r>
    </w:p>
    <w:p w:rsidR="00297F88" w:rsidRDefault="00AC5A3A" w:rsidP="005778F5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97F8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97F8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97F8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председателя Собрания депутатов - главу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 w:rsidR="00297F88">
        <w:rPr>
          <w:rFonts w:ascii="Times New Roman" w:hAnsi="Times New Roman"/>
          <w:sz w:val="28"/>
          <w:szCs w:val="28"/>
        </w:rPr>
        <w:t xml:space="preserve"> района.</w:t>
      </w:r>
    </w:p>
    <w:p w:rsidR="00944C92" w:rsidRDefault="00944C92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97F88" w:rsidRDefault="00297F88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- </w:t>
      </w:r>
    </w:p>
    <w:p w:rsidR="00297F88" w:rsidRDefault="00297F88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0E6C71">
        <w:rPr>
          <w:rFonts w:ascii="Times New Roman" w:hAnsi="Times New Roman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="00AB7A9D">
        <w:rPr>
          <w:rFonts w:ascii="Times New Roman" w:hAnsi="Times New Roman"/>
          <w:sz w:val="28"/>
          <w:szCs w:val="28"/>
        </w:rPr>
        <w:t xml:space="preserve">                        </w:t>
      </w:r>
      <w:r w:rsidR="00944C92">
        <w:rPr>
          <w:rFonts w:ascii="Times New Roman" w:hAnsi="Times New Roman"/>
          <w:sz w:val="28"/>
          <w:szCs w:val="28"/>
        </w:rPr>
        <w:t xml:space="preserve">     </w:t>
      </w:r>
      <w:r w:rsidR="00AB7A9D">
        <w:rPr>
          <w:rFonts w:ascii="Times New Roman" w:hAnsi="Times New Roman"/>
          <w:sz w:val="28"/>
          <w:szCs w:val="28"/>
        </w:rPr>
        <w:t xml:space="preserve">   </w:t>
      </w:r>
      <w:r w:rsidR="00376E52">
        <w:rPr>
          <w:rFonts w:ascii="Times New Roman" w:hAnsi="Times New Roman"/>
          <w:sz w:val="28"/>
          <w:szCs w:val="28"/>
        </w:rPr>
        <w:t xml:space="preserve"> </w:t>
      </w:r>
      <w:r w:rsidR="00AB7A9D">
        <w:rPr>
          <w:rFonts w:ascii="Times New Roman" w:hAnsi="Times New Roman"/>
          <w:sz w:val="28"/>
          <w:szCs w:val="28"/>
        </w:rPr>
        <w:t xml:space="preserve"> </w:t>
      </w:r>
      <w:r w:rsidR="00AB7A9D" w:rsidRPr="00AB7A9D">
        <w:rPr>
          <w:rFonts w:ascii="Times New Roman" w:hAnsi="Times New Roman" w:cs="Times New Roman"/>
          <w:sz w:val="28"/>
          <w:szCs w:val="28"/>
          <w:lang w:eastAsia="ru-RU"/>
        </w:rPr>
        <w:t>А.А. Нестеренко</w:t>
      </w: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5957" w:rsidRDefault="000A5957" w:rsidP="000A5957">
      <w:pPr>
        <w:pStyle w:val="aff1"/>
        <w:ind w:firstLine="0"/>
        <w:jc w:val="left"/>
        <w:rPr>
          <w:sz w:val="28"/>
          <w:szCs w:val="28"/>
        </w:rPr>
      </w:pPr>
    </w:p>
    <w:p w:rsidR="000A5957" w:rsidRPr="0005361D" w:rsidRDefault="000A5957" w:rsidP="000A5957">
      <w:pPr>
        <w:pStyle w:val="aff1"/>
        <w:ind w:firstLine="0"/>
        <w:jc w:val="left"/>
        <w:rPr>
          <w:sz w:val="28"/>
          <w:szCs w:val="28"/>
        </w:rPr>
      </w:pPr>
      <w:r w:rsidRPr="0005361D">
        <w:rPr>
          <w:sz w:val="28"/>
          <w:szCs w:val="28"/>
        </w:rPr>
        <w:t>п. Чертково</w:t>
      </w:r>
    </w:p>
    <w:p w:rsidR="000A5957" w:rsidRPr="0005361D" w:rsidRDefault="000A5957" w:rsidP="000A5957">
      <w:pPr>
        <w:pStyle w:val="aff1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12 августа</w:t>
      </w:r>
      <w:r w:rsidRPr="0005361D">
        <w:rPr>
          <w:sz w:val="28"/>
          <w:szCs w:val="28"/>
        </w:rPr>
        <w:t xml:space="preserve"> 2021 год</w:t>
      </w:r>
    </w:p>
    <w:p w:rsidR="000A5957" w:rsidRDefault="000A5957" w:rsidP="000A5957">
      <w:pPr>
        <w:pStyle w:val="aff1"/>
        <w:ind w:firstLine="0"/>
        <w:jc w:val="left"/>
        <w:rPr>
          <w:sz w:val="28"/>
          <w:szCs w:val="28"/>
        </w:rPr>
      </w:pPr>
      <w:r w:rsidRPr="0005361D">
        <w:rPr>
          <w:sz w:val="28"/>
          <w:szCs w:val="28"/>
        </w:rPr>
        <w:t xml:space="preserve">№ </w:t>
      </w:r>
      <w:r>
        <w:rPr>
          <w:sz w:val="28"/>
          <w:szCs w:val="28"/>
        </w:rPr>
        <w:t>102</w:t>
      </w: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5D6F3F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46.65pt;margin-top:-19.95pt;width:263.5pt;height:68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6xNQIAAFEEAAAOAAAAZHJzL2Uyb0RvYy54bWysVF2O0zAQfkfiDpbfaZrSdrt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" strokecolor="white">
            <v:textbox>
              <w:txbxContent>
                <w:p w:rsidR="00944C92" w:rsidRPr="009F6183" w:rsidRDefault="00944C92" w:rsidP="00944C92">
                  <w:pPr>
                    <w:pStyle w:val="ConsPlusNormal"/>
                    <w:widowControl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№1</w:t>
                  </w:r>
                </w:p>
                <w:p w:rsidR="00944C92" w:rsidRPr="009F6183" w:rsidRDefault="00944C92" w:rsidP="00944C92">
                  <w:pPr>
                    <w:pStyle w:val="ConsPlusNormal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решению Собрания депутатов </w:t>
                  </w:r>
                  <w:proofErr w:type="spellStart"/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Чертковского</w:t>
                  </w:r>
                  <w:proofErr w:type="spellEnd"/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создании Контрольно-счетной палаты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Чертковского</w:t>
                  </w:r>
                  <w:proofErr w:type="spellEnd"/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</w:t>
                  </w:r>
                </w:p>
              </w:txbxContent>
            </v:textbox>
          </v:shape>
        </w:pict>
      </w: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C92" w:rsidRDefault="00944C92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7F88" w:rsidRDefault="00297F88">
      <w:pPr>
        <w:pStyle w:val="ConsPlusTitle"/>
        <w:widowControl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ПОЛОЖЕНИЕ                                                                                  </w:t>
      </w: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 КОНТРОЛЬНО-СЧЕТНОЙ ПАЛАТЕ</w:t>
      </w: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6C71">
        <w:rPr>
          <w:rFonts w:ascii="Times New Roman" w:hAnsi="Times New Roman" w:cs="Times New Roman"/>
          <w:sz w:val="28"/>
          <w:szCs w:val="28"/>
        </w:rPr>
        <w:t>ЧЕРТКОВСКОГО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97F88" w:rsidRDefault="00297F88">
      <w:pPr>
        <w:pStyle w:val="ConsPlusNormal"/>
        <w:widowControl/>
        <w:spacing w:after="0" w:line="200" w:lineRule="atLeast"/>
        <w:ind w:firstLine="0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511B2">
        <w:rPr>
          <w:rFonts w:ascii="Times New Roman" w:hAnsi="Times New Roman"/>
          <w:sz w:val="28"/>
          <w:szCs w:val="28"/>
        </w:rPr>
        <w:t>Статья 1.</w:t>
      </w:r>
      <w:r>
        <w:rPr>
          <w:rFonts w:ascii="Times New Roman" w:hAnsi="Times New Roman"/>
          <w:b/>
          <w:sz w:val="28"/>
          <w:szCs w:val="28"/>
        </w:rPr>
        <w:t xml:space="preserve">  Предмет регулирования настоящего Положения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center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в соответствии с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устанавливает статус Контрольно-счетной палаты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(далее – Контрольно-счетная палата) и определяет ее полномочия, порядок организации и деятельности.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34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511B2">
        <w:rPr>
          <w:rFonts w:ascii="Times New Roman" w:hAnsi="Times New Roman"/>
          <w:sz w:val="28"/>
          <w:szCs w:val="28"/>
        </w:rPr>
        <w:t>Статья 2.</w:t>
      </w:r>
      <w:r>
        <w:rPr>
          <w:rFonts w:ascii="Times New Roman" w:hAnsi="Times New Roman"/>
          <w:b/>
          <w:sz w:val="28"/>
          <w:szCs w:val="28"/>
        </w:rPr>
        <w:t xml:space="preserve">  Статус Контрольно-счетной палаты 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center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Контрольно-счетная палата </w:t>
      </w:r>
      <w:r>
        <w:rPr>
          <w:rFonts w:ascii="Times New Roman" w:hAnsi="Times New Roman"/>
          <w:spacing w:val="-4"/>
          <w:sz w:val="28"/>
          <w:szCs w:val="28"/>
        </w:rPr>
        <w:t xml:space="preserve">является постоянно действующим органом внешнего муниципального финансового контроля, входящим в структуру органов местного самоуправления и образуемым Собранием депутатов </w:t>
      </w:r>
      <w:r w:rsidR="000E6C71">
        <w:rPr>
          <w:rFonts w:ascii="Times New Roman" w:hAnsi="Times New Roman"/>
          <w:spacing w:val="-4"/>
          <w:sz w:val="28"/>
          <w:szCs w:val="28"/>
        </w:rPr>
        <w:t>Чертковского</w:t>
      </w:r>
      <w:r>
        <w:rPr>
          <w:rFonts w:ascii="Times New Roman" w:hAnsi="Times New Roman"/>
          <w:spacing w:val="-4"/>
          <w:sz w:val="28"/>
          <w:szCs w:val="28"/>
        </w:rPr>
        <w:t xml:space="preserve"> района.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Контрольно-счетная палата обладает организационной и </w:t>
      </w:r>
      <w:r>
        <w:rPr>
          <w:rFonts w:ascii="Times New Roman" w:hAnsi="Times New Roman"/>
          <w:spacing w:val="-1"/>
          <w:sz w:val="28"/>
          <w:szCs w:val="28"/>
        </w:rPr>
        <w:t xml:space="preserve">функциональной независимостью и осуществляет свою деятельность </w:t>
      </w:r>
      <w:r>
        <w:rPr>
          <w:rFonts w:ascii="Times New Roman" w:hAnsi="Times New Roman"/>
          <w:sz w:val="28"/>
          <w:szCs w:val="28"/>
        </w:rPr>
        <w:t>самостоятельно.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color w:val="0000FF"/>
          <w:spacing w:val="-1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3. Контрольно-счетная палата обладает правами юридического лица, имеет самостоятельный баланс, открывает лицевые счета в органах Федерального казначейства в соответствии с действующим законодательством, </w:t>
      </w:r>
      <w:r>
        <w:rPr>
          <w:rFonts w:ascii="Times New Roman" w:hAnsi="Times New Roman"/>
          <w:sz w:val="28"/>
          <w:szCs w:val="28"/>
        </w:rPr>
        <w:t xml:space="preserve">имеет гербовую печать, бланки со </w:t>
      </w:r>
      <w:r>
        <w:rPr>
          <w:rFonts w:ascii="Times New Roman" w:hAnsi="Times New Roman"/>
          <w:spacing w:val="-1"/>
          <w:sz w:val="28"/>
          <w:szCs w:val="28"/>
        </w:rPr>
        <w:t>своим наименованием</w:t>
      </w:r>
      <w:r>
        <w:rPr>
          <w:rFonts w:ascii="Times New Roman" w:hAnsi="Times New Roman"/>
          <w:color w:val="0000FF"/>
          <w:spacing w:val="-1"/>
          <w:sz w:val="28"/>
          <w:szCs w:val="28"/>
        </w:rPr>
        <w:t>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4. Полное наименование: Контрольно-счетная палата </w:t>
      </w:r>
      <w:r w:rsidR="000E6C71">
        <w:rPr>
          <w:rFonts w:ascii="Times New Roman" w:hAnsi="Times New Roman"/>
          <w:spacing w:val="-3"/>
          <w:sz w:val="28"/>
          <w:szCs w:val="28"/>
        </w:rPr>
        <w:t>Чертковского</w:t>
      </w:r>
      <w:r>
        <w:rPr>
          <w:rFonts w:ascii="Times New Roman" w:hAnsi="Times New Roman"/>
          <w:spacing w:val="-3"/>
          <w:sz w:val="28"/>
          <w:szCs w:val="28"/>
        </w:rPr>
        <w:t xml:space="preserve"> района, сокращенное </w:t>
      </w:r>
      <w:r w:rsidR="004F6720">
        <w:rPr>
          <w:rFonts w:ascii="Times New Roman" w:hAnsi="Times New Roman"/>
          <w:spacing w:val="-3"/>
          <w:sz w:val="28"/>
          <w:szCs w:val="28"/>
        </w:rPr>
        <w:t>наименование Контрольно</w:t>
      </w:r>
      <w:r>
        <w:rPr>
          <w:rFonts w:ascii="Times New Roman" w:hAnsi="Times New Roman"/>
          <w:spacing w:val="-3"/>
          <w:sz w:val="28"/>
          <w:szCs w:val="28"/>
        </w:rPr>
        <w:t>-счетная палата.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Юридический </w:t>
      </w:r>
      <w:r w:rsidR="004F6720">
        <w:rPr>
          <w:rFonts w:ascii="Times New Roman" w:hAnsi="Times New Roman"/>
          <w:spacing w:val="-3"/>
          <w:sz w:val="28"/>
          <w:szCs w:val="28"/>
        </w:rPr>
        <w:t>адрес Контрольно</w:t>
      </w:r>
      <w:r>
        <w:rPr>
          <w:rFonts w:ascii="Times New Roman" w:hAnsi="Times New Roman"/>
          <w:spacing w:val="-3"/>
          <w:sz w:val="28"/>
          <w:szCs w:val="28"/>
        </w:rPr>
        <w:t>-счетной палаты: 3460</w:t>
      </w:r>
      <w:r w:rsidR="00A841E3">
        <w:rPr>
          <w:rFonts w:ascii="Times New Roman" w:hAnsi="Times New Roman"/>
          <w:spacing w:val="-3"/>
          <w:sz w:val="28"/>
          <w:szCs w:val="28"/>
        </w:rPr>
        <w:t>00</w:t>
      </w:r>
      <w:r>
        <w:rPr>
          <w:rFonts w:ascii="Times New Roman" w:hAnsi="Times New Roman"/>
          <w:spacing w:val="-3"/>
          <w:sz w:val="28"/>
          <w:szCs w:val="28"/>
        </w:rPr>
        <w:t xml:space="preserve">, Ростовская область, </w:t>
      </w:r>
      <w:r w:rsidR="000E6C71">
        <w:rPr>
          <w:rFonts w:ascii="Times New Roman" w:hAnsi="Times New Roman"/>
          <w:spacing w:val="-3"/>
          <w:sz w:val="28"/>
          <w:szCs w:val="28"/>
        </w:rPr>
        <w:t>Чертковский</w:t>
      </w:r>
      <w:r>
        <w:rPr>
          <w:rFonts w:ascii="Times New Roman" w:hAnsi="Times New Roman"/>
          <w:spacing w:val="-3"/>
          <w:sz w:val="28"/>
          <w:szCs w:val="28"/>
        </w:rPr>
        <w:t xml:space="preserve"> район, п. </w:t>
      </w:r>
      <w:r w:rsidR="00A841E3">
        <w:rPr>
          <w:rFonts w:ascii="Times New Roman" w:hAnsi="Times New Roman"/>
          <w:spacing w:val="-3"/>
          <w:sz w:val="28"/>
          <w:szCs w:val="28"/>
        </w:rPr>
        <w:t xml:space="preserve">Чертково, переулок </w:t>
      </w:r>
      <w:proofErr w:type="gramStart"/>
      <w:r w:rsidR="00A841E3">
        <w:rPr>
          <w:rFonts w:ascii="Times New Roman" w:hAnsi="Times New Roman"/>
          <w:spacing w:val="-3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pacing w:val="-3"/>
          <w:sz w:val="28"/>
          <w:szCs w:val="28"/>
        </w:rPr>
        <w:t xml:space="preserve">, </w:t>
      </w:r>
      <w:r w:rsidR="00A841E3">
        <w:rPr>
          <w:rFonts w:ascii="Times New Roman" w:hAnsi="Times New Roman"/>
          <w:spacing w:val="-3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 xml:space="preserve">5.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Контрольно-счетная палата подотчетна Собранию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Деятельность Контрольно-счетной палаты не может быть приостановлена, в том числе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связи с досрочным прекращением </w:t>
      </w:r>
      <w:r w:rsidR="004F6720">
        <w:rPr>
          <w:rFonts w:ascii="Times New Roman" w:hAnsi="Times New Roman"/>
          <w:sz w:val="28"/>
          <w:szCs w:val="28"/>
        </w:rPr>
        <w:t>полномочий Собрания</w:t>
      </w:r>
      <w:r>
        <w:rPr>
          <w:rFonts w:ascii="Times New Roman" w:hAnsi="Times New Roman"/>
          <w:sz w:val="28"/>
          <w:szCs w:val="28"/>
        </w:rPr>
        <w:t xml:space="preserve">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Представительные органы поселений, входящие в состав </w:t>
      </w:r>
      <w:proofErr w:type="spellStart"/>
      <w:r w:rsidR="000E6C71">
        <w:rPr>
          <w:rFonts w:ascii="Times New Roman" w:hAnsi="Times New Roman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заключа</w:t>
      </w:r>
      <w:r w:rsidR="00376E52">
        <w:rPr>
          <w:rFonts w:ascii="Times New Roman" w:hAnsi="Times New Roman"/>
          <w:sz w:val="28"/>
          <w:szCs w:val="28"/>
        </w:rPr>
        <w:t>ют</w:t>
      </w:r>
      <w:r>
        <w:rPr>
          <w:rFonts w:ascii="Times New Roman" w:hAnsi="Times New Roman"/>
          <w:sz w:val="28"/>
          <w:szCs w:val="28"/>
        </w:rPr>
        <w:t xml:space="preserve"> соглашения </w:t>
      </w:r>
      <w:r w:rsidRPr="00376E52">
        <w:rPr>
          <w:rFonts w:ascii="Times New Roman" w:hAnsi="Times New Roman"/>
          <w:sz w:val="28"/>
          <w:szCs w:val="28"/>
        </w:rPr>
        <w:t xml:space="preserve">с </w:t>
      </w:r>
      <w:r w:rsidR="006511B2" w:rsidRPr="00376E52">
        <w:rPr>
          <w:rFonts w:ascii="Times New Roman" w:hAnsi="Times New Roman"/>
          <w:sz w:val="28"/>
          <w:szCs w:val="28"/>
        </w:rPr>
        <w:t>Собранием депутатов</w:t>
      </w:r>
      <w:r w:rsidRPr="00376E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6C71" w:rsidRPr="00376E52">
        <w:rPr>
          <w:rFonts w:ascii="Times New Roman" w:hAnsi="Times New Roman"/>
          <w:sz w:val="28"/>
          <w:szCs w:val="28"/>
        </w:rPr>
        <w:t>Чертковского</w:t>
      </w:r>
      <w:proofErr w:type="spellEnd"/>
      <w:r w:rsidRPr="00376E52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о передаче Контрольно-счетной палате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полномочий контрольно-счетного органа поселения по внешнему муниципальному финансовому контролю.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34"/>
        </w:rPr>
      </w:pPr>
    </w:p>
    <w:p w:rsidR="00297F88" w:rsidRDefault="00297F88" w:rsidP="00B26550">
      <w:pPr>
        <w:shd w:val="clear" w:color="auto" w:fill="FFFFFF"/>
        <w:spacing w:after="0" w:line="200" w:lineRule="atLeast"/>
        <w:ind w:left="708"/>
        <w:rPr>
          <w:rFonts w:ascii="Times New Roman" w:hAnsi="Times New Roman"/>
          <w:b/>
          <w:sz w:val="28"/>
          <w:szCs w:val="28"/>
        </w:rPr>
      </w:pPr>
      <w:r w:rsidRPr="006511B2">
        <w:rPr>
          <w:rFonts w:ascii="Times New Roman" w:hAnsi="Times New Roman"/>
          <w:sz w:val="28"/>
          <w:szCs w:val="28"/>
        </w:rPr>
        <w:t>Статья 3.</w:t>
      </w:r>
      <w:r>
        <w:rPr>
          <w:rFonts w:ascii="Times New Roman" w:hAnsi="Times New Roman"/>
          <w:b/>
          <w:sz w:val="28"/>
          <w:szCs w:val="28"/>
        </w:rPr>
        <w:t xml:space="preserve"> Правовые основы деятельности Контрольно-счетной                            </w:t>
      </w:r>
      <w:r w:rsidR="00B26550">
        <w:rPr>
          <w:rFonts w:ascii="Times New Roman" w:hAnsi="Times New Roman"/>
          <w:b/>
          <w:sz w:val="28"/>
          <w:szCs w:val="28"/>
        </w:rPr>
        <w:t xml:space="preserve"> </w:t>
      </w:r>
    </w:p>
    <w:p w:rsidR="00297F88" w:rsidRDefault="00B26550" w:rsidP="00B26550">
      <w:pPr>
        <w:shd w:val="clear" w:color="auto" w:fill="FFFFFF"/>
        <w:spacing w:after="0" w:line="200" w:lineRule="atLeast"/>
        <w:ind w:firstLine="705"/>
        <w:rPr>
          <w:sz w:val="28"/>
          <w:szCs w:val="3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палаты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Правовое регулирование организации и деятельности Контрольно-счетной палаты основывается на Конституции Российской Федерации и осуществляется Федеральным законом от 6.10.2003 N 131-ФЗ «Об общих принципах организации местного самоуправления в Российской Федерации», Бюджетным кодексом Российской Федерации, Федеральным законом от 7.02.2011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25.12.2008 № 273-ФЗ «О противодействии коррупции</w:t>
      </w:r>
      <w:proofErr w:type="gramEnd"/>
      <w:r>
        <w:rPr>
          <w:rFonts w:ascii="Times New Roman" w:hAnsi="Times New Roman"/>
          <w:sz w:val="28"/>
          <w:szCs w:val="28"/>
        </w:rPr>
        <w:t xml:space="preserve">», Областным законом от 27.12.2005 № 436-ЗС «О местном самоуправлении в Ростовской области», другими федеральными законами и иными нормативными правовыми актами Российской Федерации, нормативными правовыми актами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 В случаях и порядке, установленных федеральными законами, правовое регулирование организации и деятельности Контрольно-счетной палаты осуществляется также законами Ростовской области.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34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B26550">
        <w:rPr>
          <w:rFonts w:ascii="Times New Roman" w:hAnsi="Times New Roman"/>
          <w:sz w:val="28"/>
          <w:szCs w:val="28"/>
        </w:rPr>
        <w:t>Статья 4.</w:t>
      </w:r>
      <w:r>
        <w:rPr>
          <w:rFonts w:ascii="Times New Roman" w:hAnsi="Times New Roman"/>
          <w:b/>
          <w:sz w:val="28"/>
          <w:szCs w:val="28"/>
        </w:rPr>
        <w:t xml:space="preserve"> Принципы деятельности Контрольно-счетной палаты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Деятельность Контрольно-счетной палаты основывается на принципах законности, объективности, эффективности, независимости и гласности.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pacing w:val="-5"/>
          <w:sz w:val="28"/>
          <w:szCs w:val="34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B26550">
        <w:rPr>
          <w:rFonts w:ascii="Times New Roman" w:hAnsi="Times New Roman"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Состав и структура Контрольно-счетной палаты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Контрольно-счетная палата образуется в составе председателя и аппарата Контрольно-счетной палаты.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Председатель замещает должность муниципальной службы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 На указанное лицо распространяются запреты и ограничения, установленные для муниципальных служащих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Срок полномочий председателя Контрольно-счетной палаты составляет пять лет.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4. В состав аппарата Контрольно-счетной палаты входят инспекторы </w:t>
      </w:r>
      <w:r>
        <w:rPr>
          <w:rFonts w:ascii="Times New Roman" w:hAnsi="Times New Roman"/>
          <w:spacing w:val="-1"/>
          <w:sz w:val="28"/>
          <w:szCs w:val="28"/>
        </w:rPr>
        <w:t>и иные штатные работники. В целях организационного и материально-технического обеспечения деятельности Контрольно-счетной палаты в состав аппарата Контрольно-счетной палаты могут включаться должности, не относящиеся к должностям муниципальной службы.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5. Права, обязанности и ответственность работников аппарата Контрольно-счетной палаты определяются Федеральным законом от 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«</w:t>
      </w:r>
      <w:r w:rsidR="000E6C71">
        <w:rPr>
          <w:rFonts w:ascii="Times New Roman" w:hAnsi="Times New Roman"/>
          <w:spacing w:val="-1"/>
          <w:sz w:val="28"/>
          <w:szCs w:val="28"/>
        </w:rPr>
        <w:t>Чертковский</w:t>
      </w:r>
      <w:r>
        <w:rPr>
          <w:rFonts w:ascii="Times New Roman" w:hAnsi="Times New Roman"/>
          <w:spacing w:val="-1"/>
          <w:sz w:val="28"/>
          <w:szCs w:val="28"/>
        </w:rPr>
        <w:t xml:space="preserve"> район», настоящим Положением, законодательством о муниципальной службе, трудовым законодательством и иными нормативными правовыми актами, содержащими нормы трудового права.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Структура и штатная численность Контрольно-счетной палаты определяется нормативным правовым актом Собрания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по представлению председателя Контрольно-счетной палаты в пределах средств, предусмотренных решением о бюджете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на содержание Контрольно-счетной палаты.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 Штатное расписание Контрольно-счетной палаты утверждается председателем Контрольно-счетной палаты исходя из возложенных на Контрольно-счетную палату полномочий.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511B2">
        <w:rPr>
          <w:rFonts w:ascii="Times New Roman" w:hAnsi="Times New Roman"/>
          <w:sz w:val="28"/>
          <w:szCs w:val="28"/>
        </w:rPr>
        <w:t>Статья 6</w:t>
      </w:r>
      <w:r>
        <w:rPr>
          <w:rFonts w:ascii="Times New Roman" w:hAnsi="Times New Roman"/>
          <w:b/>
          <w:sz w:val="28"/>
          <w:szCs w:val="28"/>
        </w:rPr>
        <w:t>. Порядок назначения на должность председателя</w:t>
      </w:r>
      <w:proofErr w:type="gramStart"/>
      <w:r w:rsidR="00B2655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/>
          <w:b/>
          <w:sz w:val="28"/>
          <w:szCs w:val="28"/>
        </w:rPr>
        <w:t>онтрольно-</w:t>
      </w:r>
    </w:p>
    <w:p w:rsidR="00297F88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счетной палаты</w:t>
      </w:r>
    </w:p>
    <w:p w:rsidR="00B26550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  <w:tab w:val="left" w:pos="2083"/>
          <w:tab w:val="left" w:pos="4944"/>
          <w:tab w:val="left" w:pos="8112"/>
        </w:tabs>
        <w:spacing w:after="0" w:line="200" w:lineRule="atLeast"/>
        <w:ind w:firstLine="705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1. Председатель Контрольно-счетной палаты </w:t>
      </w:r>
      <w:r>
        <w:rPr>
          <w:rFonts w:ascii="Times New Roman" w:hAnsi="Times New Roman"/>
          <w:sz w:val="28"/>
          <w:szCs w:val="28"/>
        </w:rPr>
        <w:t xml:space="preserve">назначается на </w:t>
      </w:r>
      <w:r>
        <w:rPr>
          <w:rFonts w:ascii="Times New Roman" w:hAnsi="Times New Roman"/>
          <w:spacing w:val="-4"/>
          <w:sz w:val="28"/>
          <w:szCs w:val="28"/>
        </w:rPr>
        <w:t xml:space="preserve">должность </w:t>
      </w:r>
      <w:r>
        <w:rPr>
          <w:rFonts w:ascii="Times New Roman" w:hAnsi="Times New Roman"/>
          <w:spacing w:val="-3"/>
          <w:sz w:val="28"/>
          <w:szCs w:val="28"/>
        </w:rPr>
        <w:t xml:space="preserve"> Собранием депутатов </w:t>
      </w:r>
      <w:r w:rsidR="000E6C71">
        <w:rPr>
          <w:rFonts w:ascii="Times New Roman" w:hAnsi="Times New Roman"/>
          <w:spacing w:val="-3"/>
          <w:sz w:val="28"/>
          <w:szCs w:val="28"/>
        </w:rPr>
        <w:t>Чертковского</w:t>
      </w:r>
      <w:r>
        <w:rPr>
          <w:rFonts w:ascii="Times New Roman" w:hAnsi="Times New Roman"/>
          <w:spacing w:val="-3"/>
          <w:sz w:val="28"/>
          <w:szCs w:val="28"/>
        </w:rPr>
        <w:t xml:space="preserve"> района.</w:t>
      </w:r>
    </w:p>
    <w:p w:rsidR="00376E52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2. Предложения о кандидатурах для назначения на должность председателя Контрольно-счетной палаты вносятся на рассмотрение в Собрание депутатов </w:t>
      </w:r>
      <w:proofErr w:type="spellStart"/>
      <w:r w:rsidR="000E6C71">
        <w:rPr>
          <w:rFonts w:ascii="Times New Roman" w:hAnsi="Times New Roman"/>
          <w:spacing w:val="-2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 w:rsidR="00376E52">
        <w:rPr>
          <w:rFonts w:ascii="Times New Roman" w:hAnsi="Times New Roman"/>
          <w:spacing w:val="-2"/>
          <w:sz w:val="28"/>
          <w:szCs w:val="28"/>
        </w:rPr>
        <w:t>:</w:t>
      </w:r>
    </w:p>
    <w:p w:rsidR="00376E52" w:rsidRDefault="00376E52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1) </w:t>
      </w:r>
      <w:r w:rsidR="00297F88">
        <w:rPr>
          <w:rFonts w:ascii="Times New Roman" w:hAnsi="Times New Roman"/>
          <w:spacing w:val="-2"/>
          <w:sz w:val="28"/>
          <w:szCs w:val="28"/>
        </w:rPr>
        <w:t xml:space="preserve">депутатами Собрания депутатов </w:t>
      </w:r>
      <w:proofErr w:type="spellStart"/>
      <w:r w:rsidR="000E6C71">
        <w:rPr>
          <w:rFonts w:ascii="Times New Roman" w:hAnsi="Times New Roman"/>
          <w:spacing w:val="-2"/>
          <w:sz w:val="28"/>
          <w:szCs w:val="28"/>
        </w:rPr>
        <w:t>Чертковского</w:t>
      </w:r>
      <w:proofErr w:type="spellEnd"/>
      <w:r w:rsidR="00297F88">
        <w:rPr>
          <w:rFonts w:ascii="Times New Roman" w:hAnsi="Times New Roman"/>
          <w:spacing w:val="-2"/>
          <w:sz w:val="28"/>
          <w:szCs w:val="28"/>
        </w:rPr>
        <w:t xml:space="preserve"> района - не менее одной трети от установленного числа депутатов Собрания депутатов </w:t>
      </w:r>
      <w:proofErr w:type="spellStart"/>
      <w:r w:rsidR="000E6C71">
        <w:rPr>
          <w:rFonts w:ascii="Times New Roman" w:hAnsi="Times New Roman"/>
          <w:spacing w:val="-2"/>
          <w:sz w:val="28"/>
          <w:szCs w:val="28"/>
        </w:rPr>
        <w:t>Чертковского</w:t>
      </w:r>
      <w:proofErr w:type="spellEnd"/>
      <w:r w:rsidR="00297F88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376E52" w:rsidRDefault="00376E52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2) </w:t>
      </w:r>
      <w:r w:rsidR="00297F88">
        <w:rPr>
          <w:rFonts w:ascii="Times New Roman" w:hAnsi="Times New Roman"/>
          <w:spacing w:val="-2"/>
          <w:sz w:val="28"/>
          <w:szCs w:val="28"/>
        </w:rPr>
        <w:t xml:space="preserve">председателем Собрания депутатов - главой </w:t>
      </w:r>
      <w:proofErr w:type="spellStart"/>
      <w:r w:rsidR="000E6C71">
        <w:rPr>
          <w:rFonts w:ascii="Times New Roman" w:hAnsi="Times New Roman"/>
          <w:spacing w:val="-2"/>
          <w:sz w:val="28"/>
          <w:szCs w:val="28"/>
        </w:rPr>
        <w:t>Чертковского</w:t>
      </w:r>
      <w:proofErr w:type="spellEnd"/>
      <w:r w:rsidR="00297F88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297F88" w:rsidRDefault="00376E52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3) главой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района.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Предложения о кандидатурах на должность председателя Контрольно-счетной палаты вносятся в Собрание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в письменной форме не ранее чем за 60 дней и не позднее, чем за 10 дней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дня истечения полномочий соответствующего должностного лица. 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предложениям по кандидатурам для назначения председателя Контрольно-счетной палаты района прилагаются: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заявление гражданина, кандидатура которого предлагается на должность, о согласии на рассмотрение его кандидатуры с обязательством в случае назначения его на указанную должность прекратить деятельность, не совместимую в соответствии с федеральным законом со статусом этой должности;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копия паспорта или заменяющего его документа;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заверенная нотариально или кадровой службой по месту работы (службы) копия трудовой книжки или иного документа, подтверждающего трудовую (служебную) деятельность гражданина;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копии документов о высшем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297F88" w:rsidRDefault="00297F88">
      <w:pPr>
        <w:pStyle w:val="ConsPlusNormal"/>
        <w:spacing w:after="0" w:line="2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297F88" w:rsidRDefault="00297F88">
      <w:pPr>
        <w:pStyle w:val="ConsPlusNormal"/>
        <w:spacing w:after="0" w:line="2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7)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 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Порядок рассмотрения кандидатур на должность председателя, устанавливается Регламентом Собрания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7.</w:t>
      </w:r>
      <w:r>
        <w:rPr>
          <w:rFonts w:ascii="Times New Roman" w:hAnsi="Times New Roman"/>
          <w:b/>
          <w:sz w:val="28"/>
          <w:szCs w:val="28"/>
        </w:rPr>
        <w:t xml:space="preserve"> Требования к кандидатурам на должность председателя </w:t>
      </w:r>
    </w:p>
    <w:p w:rsidR="00B26550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Контрольно-счетной палаты</w:t>
      </w:r>
    </w:p>
    <w:p w:rsidR="00297F88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1. На должность председателя Контрольно-счетной палаты </w:t>
      </w:r>
      <w:r>
        <w:rPr>
          <w:rFonts w:ascii="Times New Roman" w:hAnsi="Times New Roman"/>
          <w:sz w:val="28"/>
          <w:szCs w:val="28"/>
        </w:rPr>
        <w:t>назначаются граждане Российской Федерации, соответствующие требованиям статьи 7 Федерального закона от 7.02.2011 № 6-ФЗ «Об общих принципах организации контрольно-счетных органов субъектов Российской Федерации и муниципальных образований», а также квалификационным требованиям установленным частью 2 статьи 5 Областного закона от 09.10.2007 № 786-ЗС «О муниципальной службе в Ростовской области».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Гражданин Российской Федерации не может быть назначен на должность председателя Контрольно-счетной в случае:</w:t>
      </w:r>
      <w:proofErr w:type="gramEnd"/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1) наличия у него неснятой или непогашенной судимости;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2) признания его недееспособным или ограниченно дееспособным </w:t>
      </w:r>
      <w:r>
        <w:rPr>
          <w:rFonts w:ascii="Times New Roman" w:hAnsi="Times New Roman"/>
          <w:sz w:val="28"/>
          <w:szCs w:val="28"/>
        </w:rPr>
        <w:t>решением суда, вступившим в законную силу;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отказа от прохождения процедуры оформления допуска к сведениям, составляющим государственную и иную охраняемую </w:t>
      </w:r>
      <w:r>
        <w:rPr>
          <w:rFonts w:ascii="Times New Roman" w:hAnsi="Times New Roman"/>
          <w:spacing w:val="-1"/>
          <w:sz w:val="28"/>
          <w:szCs w:val="28"/>
        </w:rPr>
        <w:t xml:space="preserve">федеральным законом тайну, если исполнение обязанностей по должности, </w:t>
      </w:r>
      <w:r>
        <w:rPr>
          <w:rFonts w:ascii="Times New Roman" w:hAnsi="Times New Roman"/>
          <w:sz w:val="28"/>
          <w:szCs w:val="28"/>
        </w:rPr>
        <w:t>на замещение которой претендует гражданин, связано с использованием таких сведений;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4) выхода из гражданства Российской Федерации или приобретения </w:t>
      </w:r>
      <w:r>
        <w:rPr>
          <w:rFonts w:ascii="Times New Roman" w:hAnsi="Times New Roman"/>
          <w:sz w:val="28"/>
          <w:szCs w:val="28"/>
        </w:rPr>
        <w:t>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7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 xml:space="preserve">Председатель Контрольно-счетной палаты не может </w:t>
      </w:r>
      <w:r>
        <w:rPr>
          <w:rFonts w:ascii="Times New Roman" w:hAnsi="Times New Roman"/>
          <w:spacing w:val="-1"/>
          <w:sz w:val="28"/>
          <w:szCs w:val="28"/>
        </w:rPr>
        <w:t xml:space="preserve">состоять в близком родстве или свойстве (родители, супруги, дети, братья, сестры, а также братья, сестры, родители и дети супругов) с председателем Собрания депутатов - главой </w:t>
      </w:r>
      <w:r w:rsidR="000E6C71">
        <w:rPr>
          <w:rFonts w:ascii="Times New Roman" w:hAnsi="Times New Roman"/>
          <w:spacing w:val="-1"/>
          <w:sz w:val="28"/>
          <w:szCs w:val="28"/>
        </w:rPr>
        <w:t>Чертковского</w:t>
      </w:r>
      <w:r>
        <w:rPr>
          <w:rFonts w:ascii="Times New Roman" w:hAnsi="Times New Roman"/>
          <w:spacing w:val="-1"/>
          <w:sz w:val="28"/>
          <w:szCs w:val="28"/>
        </w:rPr>
        <w:t xml:space="preserve"> района, главой Администрации </w:t>
      </w:r>
      <w:r w:rsidR="000E6C71">
        <w:rPr>
          <w:rFonts w:ascii="Times New Roman" w:hAnsi="Times New Roman"/>
          <w:spacing w:val="-1"/>
          <w:sz w:val="28"/>
          <w:szCs w:val="28"/>
        </w:rPr>
        <w:t>Чертковского</w:t>
      </w:r>
      <w:r>
        <w:rPr>
          <w:rFonts w:ascii="Times New Roman" w:hAnsi="Times New Roman"/>
          <w:spacing w:val="-1"/>
          <w:sz w:val="28"/>
          <w:szCs w:val="28"/>
        </w:rPr>
        <w:t xml:space="preserve"> района, </w:t>
      </w:r>
      <w:r>
        <w:rPr>
          <w:rFonts w:ascii="Times New Roman" w:hAnsi="Times New Roman"/>
          <w:sz w:val="28"/>
          <w:szCs w:val="28"/>
        </w:rPr>
        <w:t xml:space="preserve">с руководителями судебных и правоохранительных органов, расположенных на территории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4. Председатель Контрольно-счетной палаты </w:t>
      </w:r>
      <w:r>
        <w:rPr>
          <w:rFonts w:ascii="Times New Roman" w:hAnsi="Times New Roman"/>
          <w:sz w:val="28"/>
          <w:szCs w:val="28"/>
        </w:rPr>
        <w:t>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</w:t>
      </w:r>
      <w:r>
        <w:rPr>
          <w:rFonts w:ascii="Times New Roman" w:hAnsi="Times New Roman"/>
          <w:spacing w:val="-2"/>
          <w:sz w:val="28"/>
          <w:szCs w:val="28"/>
        </w:rPr>
        <w:t>ждународным договором Российской Федерации или законодательством Российской Федерации.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Председатель Контрольно-счетной палаты,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</w:t>
      </w:r>
      <w:r>
        <w:rPr>
          <w:rFonts w:ascii="Times New Roman" w:hAnsi="Times New Roman"/>
          <w:sz w:val="28"/>
          <w:szCs w:val="28"/>
        </w:rPr>
        <w:lastRenderedPageBreak/>
        <w:t>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Федерации.</w:t>
      </w:r>
      <w:proofErr w:type="gramEnd"/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8.</w:t>
      </w:r>
      <w:r>
        <w:rPr>
          <w:rFonts w:ascii="Times New Roman" w:hAnsi="Times New Roman"/>
          <w:b/>
          <w:sz w:val="28"/>
          <w:szCs w:val="28"/>
        </w:rPr>
        <w:t xml:space="preserve"> Гарантии статуса должностных лиц Контрольно-счетной палаты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Председатель и сотрудники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Контрольно-счетной палаты являются должностными лицами Контрольно-счетной палаты.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Ростовской области.</w:t>
      </w:r>
      <w:proofErr w:type="gramEnd"/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Должностные лица Контрольно-счетной палаты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Должностные лица Контрольно-счетной палаты обладают гарантиями профессиональной независимости.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Председатель Контрольно-счетной палаты досрочно освобождается от должности на основании решения Собрания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оформленного решением Собрания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в случае: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вступления в законную силу обвинительного приговора суда в отношении его;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признание его недееспособным или ограниченно дееспособным вступившим в законную силу решением суда;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подачи письменного заявления об отставке;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нарушения требований законодательства Российской </w:t>
      </w:r>
      <w:proofErr w:type="gramStart"/>
      <w:r>
        <w:rPr>
          <w:rFonts w:ascii="Times New Roman" w:hAnsi="Times New Roman"/>
          <w:sz w:val="28"/>
          <w:szCs w:val="28"/>
        </w:rPr>
        <w:t>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проголосует простым большинство от установленного числа депутатов Собрания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достижения установленного положением в соответствии с федеральным законом предельного возраста пребывания в должности;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выявления обстоятельств, предусмотренных частями 2 и 3 статьи 7 настоящего Положения.</w:t>
      </w:r>
    </w:p>
    <w:p w:rsidR="00297F88" w:rsidRDefault="00297F88">
      <w:pPr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pacing w:val="-11"/>
          <w:sz w:val="28"/>
          <w:szCs w:val="28"/>
        </w:rPr>
      </w:pPr>
      <w:r>
        <w:rPr>
          <w:rFonts w:ascii="Times New Roman" w:hAnsi="Times New Roman"/>
          <w:b/>
          <w:spacing w:val="-11"/>
          <w:sz w:val="28"/>
          <w:szCs w:val="28"/>
        </w:rPr>
        <w:t>Статья 9. Полномочия Контрольно-счетной палаты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pacing w:val="-11"/>
          <w:sz w:val="28"/>
          <w:szCs w:val="28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Контрольно-счетная палата осуществляет следующие полномочия: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экспертиза проектов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внешняя проверка годового отчета об исполнении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организация и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а также средств, получаемых бюджетом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 из иных источников, предусмотренных законодательством Российской Федерации;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установленного порядка управления и распоряжения имуществом, находящимся в собственности муниципального образования «</w:t>
      </w:r>
      <w:r w:rsidR="000E6C71">
        <w:rPr>
          <w:sz w:val="28"/>
          <w:szCs w:val="28"/>
        </w:rPr>
        <w:t>Чертковский</w:t>
      </w:r>
      <w:r>
        <w:rPr>
          <w:sz w:val="28"/>
          <w:szCs w:val="28"/>
        </w:rPr>
        <w:t xml:space="preserve"> район», в том числе охраняемыми результатами интеллектуальной деятельности и средствами индивидуализации, принадлежащими муниципальному образованию «</w:t>
      </w:r>
      <w:r w:rsidR="000E6C71">
        <w:rPr>
          <w:sz w:val="28"/>
          <w:szCs w:val="28"/>
        </w:rPr>
        <w:t>Чертковский</w:t>
      </w:r>
      <w:r>
        <w:rPr>
          <w:sz w:val="28"/>
          <w:szCs w:val="28"/>
        </w:rPr>
        <w:t xml:space="preserve"> район»;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6) оценка эффективности предоставления налоговых и иных льгот и преимуществ, бюджетных кредитов за счет средств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а также оценка законности предоставления муниципальных гарантий и поручительства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 и имущества, находящегося в собственности муниципального образования «</w:t>
      </w:r>
      <w:r w:rsidR="000E6C71">
        <w:rPr>
          <w:sz w:val="28"/>
          <w:szCs w:val="28"/>
        </w:rPr>
        <w:t>Чертковский</w:t>
      </w:r>
      <w:r>
        <w:rPr>
          <w:sz w:val="28"/>
          <w:szCs w:val="28"/>
        </w:rPr>
        <w:t xml:space="preserve"> район»;</w:t>
      </w:r>
      <w:proofErr w:type="gramEnd"/>
    </w:p>
    <w:p w:rsidR="00297F88" w:rsidRDefault="00297F88">
      <w:pPr>
        <w:pStyle w:val="af6"/>
        <w:numPr>
          <w:ilvl w:val="0"/>
          <w:numId w:val="2"/>
        </w:numPr>
        <w:spacing w:before="0" w:after="0" w:line="200" w:lineRule="atLeas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финансово-экономическая экспертиза правовых актов (включая обоснованность финансово-экономических обоснований) в части, касающейся расходных обязательств муниципального образования «</w:t>
      </w:r>
      <w:r w:rsidR="000E6C71">
        <w:rPr>
          <w:sz w:val="28"/>
          <w:szCs w:val="28"/>
        </w:rPr>
        <w:t>Чертковский</w:t>
      </w:r>
      <w:r>
        <w:rPr>
          <w:sz w:val="28"/>
          <w:szCs w:val="28"/>
        </w:rPr>
        <w:t xml:space="preserve"> район», а также муниципальных программ, реализуемых за счет средств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анализ бюджетного процесса в </w:t>
      </w:r>
      <w:r w:rsidR="005602FA">
        <w:rPr>
          <w:sz w:val="28"/>
          <w:szCs w:val="28"/>
        </w:rPr>
        <w:t>Чертковском</w:t>
      </w:r>
      <w:r>
        <w:rPr>
          <w:sz w:val="28"/>
          <w:szCs w:val="28"/>
        </w:rPr>
        <w:t xml:space="preserve"> районе и подготовка предложений, направленных на его совершенствование;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подготовка информации о ходе исполнения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о результатах проведенных контрольных и экспертно-аналитических мероприятий и представление такой информации в Собрание депутатов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 и главе Администрации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поступивших в бюджеты поселений, входящих в состав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осуществление полномочий внешнего муниципального финансового контроля в поселениях, входящих в состав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в соответствии с соглашениями, заключенными Собранием депутатов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 с представительными органами сельских поселений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анализ данных реестра расходных обязательств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 на предмет выявления соответствия между расходными обязательствами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включенными в реестр расходных обязательств и расходными обязательствами, планируемыми к финансированию в очередном финансовом году в соответствии с проектом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13)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и итогами реализации программ и планов развития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анализ социально-экономической ситуации в </w:t>
      </w:r>
      <w:r w:rsidR="005602FA">
        <w:rPr>
          <w:sz w:val="28"/>
          <w:szCs w:val="28"/>
        </w:rPr>
        <w:t>Чертковском</w:t>
      </w:r>
      <w:r>
        <w:rPr>
          <w:sz w:val="28"/>
          <w:szCs w:val="28"/>
        </w:rPr>
        <w:t xml:space="preserve"> районе;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содействие в организации внутреннего финансового контроля в отраслевых (функциональных) органах Администрации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</w:t>
      </w:r>
      <w:bookmarkStart w:id="0" w:name="_GoBack"/>
      <w:bookmarkEnd w:id="0"/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16) участие в пределах полномочий в мероприятиях, направленных на противодействие коррупции;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17) проведение аудита эффективности, направленного на определение экономности и результативности использования бюджетных средств;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18) аудит в сфере закупок, направленный на осуществление анализа и оценку результатов закупок, достижения целей осуществления закупок;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19) иные полномочия в сфере внешнего муниципального финансового контроля, установленные федеральными законами, законами Ростовской области, Уставом муниципального образования «</w:t>
      </w:r>
      <w:r w:rsidR="000E6C71">
        <w:rPr>
          <w:sz w:val="28"/>
          <w:szCs w:val="28"/>
        </w:rPr>
        <w:t>Чертковский</w:t>
      </w:r>
      <w:r>
        <w:rPr>
          <w:sz w:val="28"/>
          <w:szCs w:val="28"/>
        </w:rPr>
        <w:t xml:space="preserve"> район» и нормативными правовыми актами Собрания депутатов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Внешний муниципальный финансовый контроль в </w:t>
      </w:r>
      <w:r w:rsidR="005602FA">
        <w:rPr>
          <w:rFonts w:ascii="Times New Roman" w:hAnsi="Times New Roman"/>
          <w:sz w:val="28"/>
          <w:szCs w:val="28"/>
        </w:rPr>
        <w:t>Чертковском</w:t>
      </w:r>
      <w:r>
        <w:rPr>
          <w:rFonts w:ascii="Times New Roman" w:hAnsi="Times New Roman"/>
          <w:sz w:val="28"/>
          <w:szCs w:val="28"/>
        </w:rPr>
        <w:t xml:space="preserve"> районе осуществляется Контрольно-счетной палатой в отношении: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главных распорядителей (распорядителей, получателей) бюджетных средств, главных администраторов (администраторов) доходов бюджета, главных администраторов (администраторов) источников финансирования дефицита бюджета;</w:t>
      </w:r>
      <w:proofErr w:type="gramEnd"/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2) финансовых органов (главных распорядителей (распорядителей) и получателей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другого бюджета бюджетной системы Российской Федерации;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3) государственных (муниципальных) учреждений;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4) государственных (муниципальных) унитарных предприятий и иных организаций, если они используют имущество, находящиеся в собственности муниципального образования «</w:t>
      </w:r>
      <w:r w:rsidR="000E6C71">
        <w:rPr>
          <w:sz w:val="28"/>
          <w:szCs w:val="28"/>
        </w:rPr>
        <w:t>Чертковский</w:t>
      </w:r>
      <w:r>
        <w:rPr>
          <w:sz w:val="28"/>
          <w:szCs w:val="28"/>
        </w:rPr>
        <w:t xml:space="preserve"> район».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b/>
          <w:sz w:val="28"/>
          <w:szCs w:val="28"/>
        </w:rPr>
      </w:pPr>
      <w:r w:rsidRPr="006872A1">
        <w:rPr>
          <w:sz w:val="28"/>
          <w:szCs w:val="28"/>
        </w:rPr>
        <w:t>Статья 10.</w:t>
      </w:r>
      <w:r>
        <w:rPr>
          <w:b/>
          <w:sz w:val="28"/>
          <w:szCs w:val="28"/>
        </w:rPr>
        <w:t xml:space="preserve"> Формы осуществления Контрольно-счетной палатой внешнего </w:t>
      </w:r>
    </w:p>
    <w:p w:rsidR="00B26550" w:rsidRDefault="00B26550" w:rsidP="00B26550">
      <w:pPr>
        <w:pStyle w:val="af6"/>
        <w:spacing w:before="0" w:after="0" w:line="200" w:lineRule="atLeast"/>
        <w:ind w:firstLine="7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муниципального финансового контроля</w:t>
      </w:r>
    </w:p>
    <w:p w:rsidR="00297F88" w:rsidRDefault="00297F88">
      <w:pPr>
        <w:pStyle w:val="af6"/>
        <w:spacing w:before="0" w:after="0" w:line="200" w:lineRule="atLeast"/>
        <w:ind w:firstLine="705"/>
        <w:jc w:val="center"/>
        <w:rPr>
          <w:b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Внешний муниципальный финансовый контроль осуществляется Контрольно-счетной палатой в форме </w:t>
      </w:r>
      <w:r>
        <w:rPr>
          <w:rFonts w:ascii="Times New Roman" w:hAnsi="Times New Roman"/>
          <w:spacing w:val="-1"/>
          <w:sz w:val="28"/>
          <w:szCs w:val="28"/>
        </w:rPr>
        <w:t>контрольных или экспертно-аналитических мероприятий.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 проведении контрольного мероприятия Контрольно-счетная палата составляет соответствующий акт (акты), который доводится до сведения руководителей проверяемых органов и организаций. На основании акта (актов) Контрольно-счетной палатой составляется отчет.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 проведении экспертно-аналитического мероприятия Контрольно-счетная палата </w:t>
      </w:r>
      <w:r>
        <w:rPr>
          <w:rFonts w:ascii="Times New Roman" w:hAnsi="Times New Roman"/>
          <w:spacing w:val="-3"/>
          <w:sz w:val="28"/>
          <w:szCs w:val="28"/>
        </w:rPr>
        <w:t>составляет отчет или заключение.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11.</w:t>
      </w:r>
      <w:r>
        <w:rPr>
          <w:rFonts w:ascii="Times New Roman" w:hAnsi="Times New Roman"/>
          <w:b/>
          <w:sz w:val="28"/>
          <w:szCs w:val="28"/>
        </w:rPr>
        <w:t xml:space="preserve"> Стандарты внешнего муниципального финансового контроля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1. Контрольно-счетная палата при осуществлении внешнего муниципального финансового контроля руководствуется Конституцией Российской Федерации, законодательством Российской Федерации, законодательством Ростовской области, нормативно-правовыми актами </w:t>
      </w:r>
      <w:r w:rsidR="000E6C71">
        <w:rPr>
          <w:rFonts w:ascii="Times New Roman" w:hAnsi="Times New Roman"/>
          <w:spacing w:val="-1"/>
          <w:sz w:val="28"/>
          <w:szCs w:val="28"/>
        </w:rPr>
        <w:t>Чертковского</w:t>
      </w:r>
      <w:r>
        <w:rPr>
          <w:rFonts w:ascii="Times New Roman" w:hAnsi="Times New Roman"/>
          <w:spacing w:val="-1"/>
          <w:sz w:val="28"/>
          <w:szCs w:val="28"/>
        </w:rPr>
        <w:t xml:space="preserve"> района, а также стандартами внешнего муниципального финансового контроля.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Утверждение с</w:t>
      </w:r>
      <w:r>
        <w:rPr>
          <w:rFonts w:ascii="Times New Roman" w:hAnsi="Times New Roman"/>
          <w:sz w:val="28"/>
          <w:szCs w:val="28"/>
        </w:rPr>
        <w:t>тандартов внешнего муниципального финансового контроля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 Контрольно-счетной палатой: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1) в отношении органов местного самоуправления, муниципальных бюджетных учреждений и муниципальных предприятий в соответствии с общими требованиями, утвержденными Счетной палатой Российской Федерации и (или) Контрольно-счетной палатой Ростовской области;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2) в отношении иных организаций - в соответствии с общими требованиями, установленными федеральным законом.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Стандарты внешнего муниципального финансового контроля не могут противоречить законодательству Российской Федерации и законодательству Ростовской области. 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12.</w:t>
      </w:r>
      <w:r>
        <w:rPr>
          <w:rFonts w:ascii="Times New Roman" w:hAnsi="Times New Roman"/>
          <w:b/>
          <w:sz w:val="28"/>
          <w:szCs w:val="28"/>
        </w:rPr>
        <w:t xml:space="preserve"> Организация и планирование деятельности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b/>
          <w:sz w:val="28"/>
          <w:szCs w:val="28"/>
        </w:rPr>
        <w:t>онтрольно-</w:t>
      </w:r>
    </w:p>
    <w:p w:rsidR="00B26550" w:rsidRDefault="00B26550" w:rsidP="00B26550">
      <w:pPr>
        <w:shd w:val="clear" w:color="auto" w:fill="FFFFFF"/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счетной палаты</w:t>
      </w:r>
    </w:p>
    <w:p w:rsidR="00297F88" w:rsidRDefault="00297F88">
      <w:pPr>
        <w:shd w:val="clear" w:color="auto" w:fill="FFFFFF"/>
        <w:spacing w:after="0" w:line="200" w:lineRule="atLeast"/>
        <w:ind w:firstLine="705"/>
        <w:jc w:val="center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  Контрольно-счетная палата осуществляет свою деятельность на основе планов, которые разрабатываются и утверждаются ею самостоятельно.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План работы Контрольно-счетной палаты утверждается в срок до 15 декабря года, предшествующего </w:t>
      </w:r>
      <w:proofErr w:type="gramStart"/>
      <w:r>
        <w:rPr>
          <w:sz w:val="28"/>
          <w:szCs w:val="28"/>
        </w:rPr>
        <w:t>планируемому</w:t>
      </w:r>
      <w:proofErr w:type="gramEnd"/>
      <w:r>
        <w:rPr>
          <w:sz w:val="28"/>
          <w:szCs w:val="28"/>
        </w:rPr>
        <w:t>.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Обязательному включению в планы работы Контрольно-счетной палаты подлежат поручения Собрания депутатов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предложения и запросы главы Администрации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направленные в Контрольно-счетную палату до 15 декабря года, предшествующего планируемому.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Предложения Собрания депутатов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главы Администрации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 по изменению плана работы Контрольно-счетной палаты рассматриваются Контрольно-счетной палатой в 10-дневный срок со дня поступления. 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13</w:t>
      </w:r>
      <w:r>
        <w:rPr>
          <w:rFonts w:ascii="Times New Roman" w:hAnsi="Times New Roman"/>
          <w:b/>
          <w:sz w:val="28"/>
          <w:szCs w:val="28"/>
        </w:rPr>
        <w:t>. Регламент Контрольно-счетной палаты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center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Внутренние вопросы деятельности Контрольно-счетной палаты, распределение обязанностей между должностными лицами Контрольно-счетной палаты, порядок ведения делопроизводства, подготовки и проведения мероприятий Контрольно-счетной палаты регулируются Регламентом Контрольно-счетной палаты. Регламент Контрольно-счетной палаты утверждается председателем Контрольно-счетной палаты.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bCs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14.</w:t>
      </w:r>
      <w:r>
        <w:rPr>
          <w:rFonts w:ascii="Times New Roman" w:hAnsi="Times New Roman"/>
          <w:b/>
          <w:sz w:val="28"/>
          <w:szCs w:val="28"/>
        </w:rPr>
        <w:t xml:space="preserve"> Полномочия председателя и сотрудников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Контрольно-счетной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26550" w:rsidRDefault="00B26550" w:rsidP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палаты</w:t>
      </w:r>
    </w:p>
    <w:p w:rsidR="00B26550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sz w:val="28"/>
          <w:szCs w:val="34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297F88" w:rsidRDefault="00297F88">
      <w:pPr>
        <w:shd w:val="clear" w:color="auto" w:fill="FFFFFF"/>
        <w:tabs>
          <w:tab w:val="left" w:pos="1042"/>
        </w:tabs>
        <w:spacing w:after="0" w:line="200" w:lineRule="atLeast"/>
        <w:ind w:firstLine="70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15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2"/>
          <w:sz w:val="28"/>
          <w:szCs w:val="28"/>
        </w:rPr>
        <w:t>Председатель Контрольно-счетной палаты:</w:t>
      </w:r>
    </w:p>
    <w:p w:rsidR="00297F88" w:rsidRDefault="00297F88">
      <w:pPr>
        <w:shd w:val="clear" w:color="auto" w:fill="FFFFFF"/>
        <w:tabs>
          <w:tab w:val="left" w:pos="1042"/>
        </w:tabs>
        <w:spacing w:after="0" w:line="200" w:lineRule="atLeast"/>
        <w:ind w:firstLine="705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1) осуществляет руководство деятельностью Контрольно-счетной палаты и организует ее работу; </w:t>
      </w:r>
    </w:p>
    <w:p w:rsidR="00297F88" w:rsidRDefault="00297F88">
      <w:pPr>
        <w:shd w:val="clear" w:color="auto" w:fill="FFFFFF"/>
        <w:tabs>
          <w:tab w:val="left" w:pos="1042"/>
        </w:tabs>
        <w:spacing w:after="0" w:line="200" w:lineRule="atLeast"/>
        <w:ind w:firstLine="705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2) представляет Контрольно-счетную палату в отношениях с органами государственной власти и органами местного самоуправления, их должностными лицами, организациями, гражданами;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</w:p>
    <w:p w:rsidR="00297F88" w:rsidRDefault="00297F88">
      <w:pPr>
        <w:shd w:val="clear" w:color="auto" w:fill="FFFFFF"/>
        <w:tabs>
          <w:tab w:val="left" w:pos="1229"/>
        </w:tabs>
        <w:spacing w:after="0" w:line="200" w:lineRule="atLeast"/>
        <w:ind w:firstLine="705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3) выдает доверенности на представление интересов Контрольно-счетной палаты в органах государственной власти, органах местного самоуправления, судах и организациях;</w:t>
      </w:r>
    </w:p>
    <w:p w:rsidR="00297F88" w:rsidRDefault="00297F88">
      <w:pPr>
        <w:shd w:val="clear" w:color="auto" w:fill="FFFFFF"/>
        <w:tabs>
          <w:tab w:val="left" w:pos="1229"/>
        </w:tabs>
        <w:spacing w:after="0" w:line="200" w:lineRule="atLeast"/>
        <w:ind w:firstLine="705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t>4) осуществляет полномочия представителя нанимателя (работодателя) в отношении муниципальных служащих, проходящих муниципальную службу в аппарате Контрольно-счетной палаты, а также в отношении иных штатных работников аппарата Контрольно-счетной палаты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;</w:t>
      </w:r>
    </w:p>
    <w:p w:rsidR="00297F88" w:rsidRDefault="00297F88">
      <w:pPr>
        <w:shd w:val="clear" w:color="auto" w:fill="FFFFFF"/>
        <w:tabs>
          <w:tab w:val="left" w:pos="1162"/>
        </w:tabs>
        <w:spacing w:after="0" w:line="200" w:lineRule="atLeast"/>
        <w:ind w:firstLine="705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5) осуществляет иные полномочия в соответствии с федеральным и областными законами, Уставом </w:t>
      </w:r>
      <w:r w:rsidR="000E6C71">
        <w:rPr>
          <w:rFonts w:ascii="Times New Roman" w:hAnsi="Times New Roman"/>
          <w:color w:val="000000"/>
          <w:spacing w:val="-3"/>
          <w:sz w:val="28"/>
          <w:szCs w:val="28"/>
        </w:rPr>
        <w:t>Чертковского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района и нормативными правовыми актами Собрания депутатов </w:t>
      </w:r>
      <w:r w:rsidR="000E6C71">
        <w:rPr>
          <w:rFonts w:ascii="Times New Roman" w:hAnsi="Times New Roman"/>
          <w:color w:val="000000"/>
          <w:spacing w:val="-3"/>
          <w:sz w:val="28"/>
          <w:szCs w:val="28"/>
        </w:rPr>
        <w:t>Чертковского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района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297F88" w:rsidRDefault="00297F88">
      <w:pPr>
        <w:widowControl w:val="0"/>
        <w:tabs>
          <w:tab w:val="left" w:pos="851"/>
        </w:tabs>
        <w:autoSpaceDE w:val="0"/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1"/>
          <w:sz w:val="28"/>
          <w:szCs w:val="28"/>
        </w:rPr>
        <w:t xml:space="preserve">При осуществлении своих полномочий председатель Контрольно-счетной палаты обязан </w:t>
      </w:r>
      <w:r>
        <w:rPr>
          <w:rFonts w:ascii="Times New Roman" w:hAnsi="Times New Roman"/>
          <w:sz w:val="28"/>
          <w:szCs w:val="28"/>
        </w:rPr>
        <w:t>соблюдать ограничения, выполнять обязательства, не нарушать запреты, которые установлены Федеральным законом от 09.10.2007 № 786-ЗС «О муниципальной службе в Ростовской области», Федеральным законом от 25.12.2008 № 273-ФЗ «О противодействии коррупции» и другими федеральными законами.</w:t>
      </w:r>
    </w:p>
    <w:p w:rsidR="00297F88" w:rsidRDefault="00297F88">
      <w:pPr>
        <w:widowControl w:val="0"/>
        <w:tabs>
          <w:tab w:val="left" w:pos="851"/>
        </w:tabs>
        <w:autoSpaceDE w:val="0"/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Контрольно-счетной палаты несет персональную ответственность за состояние антикоррупционной работы в Контрольно-счетной палате.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2. </w:t>
      </w:r>
      <w:r>
        <w:rPr>
          <w:rFonts w:ascii="Times New Roman" w:hAnsi="Times New Roman"/>
          <w:spacing w:val="-1"/>
          <w:sz w:val="28"/>
          <w:szCs w:val="28"/>
        </w:rPr>
        <w:t xml:space="preserve">На должностных лиц Контрольно-счетной палаты </w:t>
      </w:r>
      <w:r>
        <w:rPr>
          <w:rFonts w:ascii="Times New Roman" w:hAnsi="Times New Roman"/>
          <w:sz w:val="28"/>
          <w:szCs w:val="28"/>
        </w:rPr>
        <w:t xml:space="preserve">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Контрольно-счетной палаты. 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15.</w:t>
      </w:r>
      <w:r>
        <w:rPr>
          <w:rFonts w:ascii="Times New Roman" w:hAnsi="Times New Roman"/>
          <w:b/>
          <w:sz w:val="28"/>
          <w:szCs w:val="28"/>
        </w:rPr>
        <w:t xml:space="preserve"> Обязательность исполнения требований должностных лиц </w:t>
      </w:r>
    </w:p>
    <w:p w:rsidR="00B26550" w:rsidRDefault="00B26550" w:rsidP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Контрольно-счетной палаты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center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являются обязательными для исполнения органами местного самоуправления, бюджетными учреждениями и организациями, в отношении которых осуществляется внешний муниципальный финансовый контроль (далее также - проверяемые органы и организации).</w:t>
      </w:r>
      <w:proofErr w:type="gramEnd"/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Неисполнение законных требований и запросов должностных лиц Контрольно-счетной палаты, а также воспрепятствование осуществлению ими возложенных на них должностных полномочий влекут за собой ответственность, </w:t>
      </w:r>
      <w:r>
        <w:rPr>
          <w:sz w:val="28"/>
          <w:szCs w:val="28"/>
        </w:rPr>
        <w:lastRenderedPageBreak/>
        <w:t xml:space="preserve">установленную законодательством Российской Федерации и законодательством Ростовской области. </w:t>
      </w:r>
    </w:p>
    <w:p w:rsidR="00297F88" w:rsidRDefault="00297F88">
      <w:pPr>
        <w:pStyle w:val="af6"/>
        <w:spacing w:before="0" w:after="0" w:line="200" w:lineRule="atLeast"/>
        <w:ind w:firstLine="705"/>
        <w:jc w:val="both"/>
        <w:rPr>
          <w:sz w:val="28"/>
          <w:szCs w:val="34"/>
        </w:rPr>
      </w:pPr>
    </w:p>
    <w:p w:rsidR="00B26550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 xml:space="preserve"> Права, обязанности и ответственность должностных лиц</w:t>
      </w:r>
    </w:p>
    <w:p w:rsidR="00B26550" w:rsidRDefault="00297F88" w:rsidP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26550">
        <w:rPr>
          <w:rFonts w:ascii="Times New Roman" w:hAnsi="Times New Roman"/>
          <w:b/>
          <w:sz w:val="28"/>
          <w:szCs w:val="28"/>
        </w:rPr>
        <w:t xml:space="preserve">                  Контрольно-счетной палаты</w:t>
      </w:r>
    </w:p>
    <w:p w:rsidR="00297F88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34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Должностные лица Контрольно-счетной палаты при осуществлении возложенных на них должностных полномочий имеют право:</w:t>
      </w:r>
    </w:p>
    <w:p w:rsidR="00297F88" w:rsidRDefault="00297F88">
      <w:pPr>
        <w:shd w:val="clear" w:color="auto" w:fill="FFFFFF"/>
        <w:tabs>
          <w:tab w:val="left" w:pos="0"/>
          <w:tab w:val="left" w:pos="1094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297F88" w:rsidRDefault="00297F88">
      <w:pPr>
        <w:shd w:val="clear" w:color="auto" w:fill="FFFFFF"/>
        <w:tabs>
          <w:tab w:val="left" w:pos="0"/>
          <w:tab w:val="left" w:pos="1094"/>
        </w:tabs>
        <w:spacing w:after="0" w:line="200" w:lineRule="atLeast"/>
        <w:ind w:firstLine="705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>
        <w:rPr>
          <w:rFonts w:ascii="Times New Roman" w:hAnsi="Times New Roman"/>
          <w:spacing w:val="-2"/>
          <w:sz w:val="28"/>
          <w:szCs w:val="28"/>
        </w:rPr>
        <w:t xml:space="preserve">законодательством Российской Федерации. Опечатывание касс, кассовых и </w:t>
      </w:r>
      <w:r>
        <w:rPr>
          <w:rFonts w:ascii="Times New Roman" w:hAnsi="Times New Roman"/>
          <w:sz w:val="28"/>
          <w:szCs w:val="28"/>
        </w:rPr>
        <w:t xml:space="preserve">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</w:t>
      </w:r>
      <w:r>
        <w:rPr>
          <w:rFonts w:ascii="Times New Roman" w:hAnsi="Times New Roman"/>
          <w:spacing w:val="-5"/>
          <w:sz w:val="28"/>
          <w:szCs w:val="28"/>
        </w:rPr>
        <w:t>актов;</w:t>
      </w:r>
    </w:p>
    <w:p w:rsidR="00297F88" w:rsidRDefault="00297F88">
      <w:pPr>
        <w:shd w:val="clear" w:color="auto" w:fill="FFFFFF"/>
        <w:tabs>
          <w:tab w:val="left" w:pos="0"/>
          <w:tab w:val="left" w:pos="109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пределах своей компетенции направлять запросы должностным лицам органов местного самоуправления, бюджетных учреждений, организаций;</w:t>
      </w:r>
    </w:p>
    <w:p w:rsidR="00297F88" w:rsidRDefault="00297F88">
      <w:pPr>
        <w:shd w:val="clear" w:color="auto" w:fill="FFFFFF"/>
        <w:tabs>
          <w:tab w:val="left" w:pos="0"/>
          <w:tab w:val="left" w:pos="109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297F88" w:rsidRDefault="00297F88">
      <w:pPr>
        <w:shd w:val="clear" w:color="auto" w:fill="FFFFFF"/>
        <w:tabs>
          <w:tab w:val="left" w:pos="0"/>
          <w:tab w:val="left" w:pos="109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297F88" w:rsidRDefault="00297F88">
      <w:pPr>
        <w:shd w:val="clear" w:color="auto" w:fill="FFFFFF"/>
        <w:tabs>
          <w:tab w:val="left" w:pos="0"/>
          <w:tab w:val="left" w:pos="1090"/>
        </w:tabs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 пределах своей компетенции знакомиться со всеми</w:t>
      </w:r>
      <w:r>
        <w:rPr>
          <w:rFonts w:ascii="Times New Roman" w:hAnsi="Times New Roman"/>
          <w:spacing w:val="-2"/>
          <w:sz w:val="28"/>
          <w:szCs w:val="28"/>
        </w:rPr>
        <w:t xml:space="preserve"> необходимыми документами, касающимися </w:t>
      </w:r>
      <w:r>
        <w:rPr>
          <w:rFonts w:ascii="Times New Roman" w:hAnsi="Times New Roman"/>
          <w:sz w:val="28"/>
          <w:szCs w:val="28"/>
        </w:rPr>
        <w:t xml:space="preserve">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</w:t>
      </w:r>
      <w:r>
        <w:rPr>
          <w:rFonts w:ascii="Times New Roman" w:hAnsi="Times New Roman"/>
          <w:spacing w:val="-2"/>
          <w:sz w:val="28"/>
          <w:szCs w:val="28"/>
        </w:rPr>
        <w:t>охраняемую законом тайну;</w:t>
      </w:r>
    </w:p>
    <w:p w:rsidR="00297F88" w:rsidRDefault="00297F88">
      <w:pPr>
        <w:shd w:val="clear" w:color="auto" w:fill="FFFFFF"/>
        <w:tabs>
          <w:tab w:val="left" w:pos="0"/>
          <w:tab w:val="left" w:pos="1118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знакомиться с информацией, касающейся финансово-хозяйственной деятельности проверяемых органов и организаций и </w:t>
      </w:r>
      <w:r>
        <w:rPr>
          <w:rFonts w:ascii="Times New Roman" w:hAnsi="Times New Roman"/>
          <w:spacing w:val="-1"/>
          <w:sz w:val="28"/>
          <w:szCs w:val="28"/>
        </w:rPr>
        <w:t xml:space="preserve">хранящейся в электронной форме в базах данных проверяемых органов и </w:t>
      </w:r>
      <w:r>
        <w:rPr>
          <w:rFonts w:ascii="Times New Roman" w:hAnsi="Times New Roman"/>
          <w:sz w:val="28"/>
          <w:szCs w:val="28"/>
        </w:rPr>
        <w:t>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297F88" w:rsidRDefault="00297F88">
      <w:pPr>
        <w:shd w:val="clear" w:color="auto" w:fill="FFFFFF"/>
        <w:tabs>
          <w:tab w:val="left" w:pos="0"/>
          <w:tab w:val="left" w:pos="1118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знакомиться с технической документацией к электронным базам данных проверяемых органов и организаций;</w:t>
      </w:r>
    </w:p>
    <w:p w:rsidR="00297F88" w:rsidRDefault="00297F88">
      <w:pPr>
        <w:shd w:val="clear" w:color="auto" w:fill="FFFFFF"/>
        <w:tabs>
          <w:tab w:val="left" w:pos="0"/>
          <w:tab w:val="left" w:pos="1118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составлять протоколы об административных правонарушениях, если такое право предусмотрено законодательством Российской Федерации и Ростовской области. </w:t>
      </w:r>
    </w:p>
    <w:p w:rsidR="00297F88" w:rsidRDefault="00297F88">
      <w:pPr>
        <w:shd w:val="clear" w:color="auto" w:fill="FFFFFF"/>
        <w:tabs>
          <w:tab w:val="left" w:pos="0"/>
          <w:tab w:val="left" w:pos="1046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опечатывании касс, кассовых и служебных помещений, складов, архивов, изъятии документов и материалов в случае, предусмотренном пунктом 2 части 1 настоящей статьи, должностные лица Контрольно-счетной палаты, ответственные за проведение соответствующего контрольного мероприятия, должны незамедлительно (в течение 24 часов) письменно уведомить об этом председателя Контрольно-счетной палаты по форме согласно приложению к настоящему Положению.  </w:t>
      </w:r>
      <w:proofErr w:type="gramEnd"/>
    </w:p>
    <w:p w:rsidR="00297F88" w:rsidRDefault="00297F88">
      <w:pPr>
        <w:shd w:val="clear" w:color="auto" w:fill="FFFFFF"/>
        <w:tabs>
          <w:tab w:val="left" w:pos="0"/>
          <w:tab w:val="left" w:pos="1046"/>
        </w:tabs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Должностные   лица   Контрольно-счетной палаты не вправе вмешиваться в оперативно-хозяйственную деятельность  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</w:t>
      </w:r>
      <w:r>
        <w:rPr>
          <w:rFonts w:ascii="Times New Roman" w:hAnsi="Times New Roman"/>
          <w:spacing w:val="-2"/>
          <w:sz w:val="28"/>
          <w:szCs w:val="28"/>
        </w:rPr>
        <w:t>актов и отчетов Контрольно-счетной палаты.</w:t>
      </w:r>
    </w:p>
    <w:p w:rsidR="00297F88" w:rsidRDefault="00297F88">
      <w:pPr>
        <w:shd w:val="clear" w:color="auto" w:fill="FFFFFF"/>
        <w:tabs>
          <w:tab w:val="left" w:pos="0"/>
          <w:tab w:val="left" w:pos="1061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 xml:space="preserve">Должностные лица Контрольно-счетной палаты обязаны сохранять государственную, служебную, коммерческую и иную </w:t>
      </w:r>
      <w:r>
        <w:rPr>
          <w:rFonts w:ascii="Times New Roman" w:hAnsi="Times New Roman"/>
          <w:spacing w:val="-1"/>
          <w:sz w:val="28"/>
          <w:szCs w:val="28"/>
        </w:rPr>
        <w:t xml:space="preserve">охраняемую законом тайну, ставшую им известной при проведении в </w:t>
      </w:r>
      <w:r>
        <w:rPr>
          <w:rFonts w:ascii="Times New Roman" w:hAnsi="Times New Roman"/>
          <w:sz w:val="28"/>
          <w:szCs w:val="28"/>
        </w:rPr>
        <w:t xml:space="preserve">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Контрольно-счетной палаты. </w:t>
      </w:r>
      <w:proofErr w:type="gramEnd"/>
    </w:p>
    <w:p w:rsidR="00297F88" w:rsidRDefault="00297F88">
      <w:pPr>
        <w:shd w:val="clear" w:color="auto" w:fill="FFFFFF"/>
        <w:tabs>
          <w:tab w:val="left" w:pos="0"/>
          <w:tab w:val="left" w:pos="1061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результатов,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Председатель Контрольно-счетной палаты вправе участвовать в заседаниях Собрания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его комиссий, заседаниях Администрации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 w:rsidR="00297F88" w:rsidRDefault="00297F88">
      <w:pPr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pacing w:after="0" w:line="200" w:lineRule="atLeast"/>
        <w:ind w:firstLine="705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6872A1">
        <w:rPr>
          <w:rFonts w:ascii="Times New Roman" w:hAnsi="Times New Roman"/>
          <w:spacing w:val="-1"/>
          <w:sz w:val="28"/>
          <w:szCs w:val="28"/>
        </w:rPr>
        <w:t>Статья 17.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Представление информации Контрольно-счетной палате, в том </w:t>
      </w:r>
    </w:p>
    <w:p w:rsidR="00B26550" w:rsidRDefault="00B26550" w:rsidP="00B26550">
      <w:pPr>
        <w:spacing w:after="0" w:line="200" w:lineRule="atLeast"/>
        <w:ind w:firstLine="705"/>
        <w:jc w:val="both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b/>
          <w:spacing w:val="-1"/>
          <w:sz w:val="28"/>
          <w:szCs w:val="28"/>
        </w:rPr>
        <w:t>числе</w:t>
      </w:r>
      <w:proofErr w:type="gramEnd"/>
      <w:r>
        <w:rPr>
          <w:rFonts w:ascii="Times New Roman" w:hAnsi="Times New Roman"/>
          <w:b/>
          <w:spacing w:val="-1"/>
          <w:sz w:val="28"/>
          <w:szCs w:val="28"/>
        </w:rPr>
        <w:t xml:space="preserve"> по ее запросам</w:t>
      </w:r>
    </w:p>
    <w:p w:rsidR="00297F88" w:rsidRDefault="00297F88">
      <w:pPr>
        <w:spacing w:after="0" w:line="200" w:lineRule="atLeast"/>
        <w:ind w:firstLine="705"/>
        <w:jc w:val="center"/>
        <w:rPr>
          <w:rFonts w:ascii="Times New Roman" w:hAnsi="Times New Roman"/>
          <w:b/>
          <w:spacing w:val="-1"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Органы местного самоуправления, бюджетные учреждения, организации, в отношении которых Контрольно-счетная палата вправе осуществлять внешний муниципальный финансовый контроль, их должностные лица,  при проведении контрольных мероприятий  обязаны в течение 5 рабочих дней предоставлять Контрольно-счетной палате по ее запросам информацию, документы и материалы, в том числе в электронном виде, необходимые для </w:t>
      </w:r>
      <w:r>
        <w:rPr>
          <w:rFonts w:ascii="Times New Roman" w:hAnsi="Times New Roman"/>
          <w:spacing w:val="-1"/>
          <w:sz w:val="28"/>
          <w:szCs w:val="28"/>
        </w:rPr>
        <w:t>проведения контрольных и экспертно-аналитических мероприятий.</w:t>
      </w:r>
      <w:proofErr w:type="gramEnd"/>
      <w:r>
        <w:rPr>
          <w:rFonts w:ascii="Times New Roman" w:hAnsi="Times New Roman"/>
          <w:spacing w:val="-1"/>
          <w:sz w:val="28"/>
          <w:szCs w:val="28"/>
        </w:rPr>
        <w:t xml:space="preserve"> На основании мотивированного ходатайства руководителя проверяемого органа или организации срок предоставления информации, документов и материалов может быть продлен не более чем на 14 рабочих дней.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2.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Запросы Контрольно-счетной палаты оформляются на официальных бланках и подписываются председателем Контрольно-счетной палаты.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>3. Контрольно-счетная палата не вправе запрашивать информацию, документы и материалы, если такие информация, документы и материалы ранее уже были ей представлены.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осуществлении Контрольно-счетной палатой контрольных мероприятий проверяемые органы и организации должны обеспечить должностным лицам Контрольно-счетной палаты возможность ознакомления с управленческой и иной отчетностью и документацией, документами, связанными с формированием и исполнением бюджета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использованием муниципальной собственности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проверками местных бюджетов - получателей межбюджетных трансфертов, информационными системами, используемыми проверяемыми органами и организациями, и технической документацией к ним, а также иными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документами, необходимыми для выполнения Контрольно-счетной палатой  ее полномочий.</w:t>
      </w:r>
    </w:p>
    <w:p w:rsidR="00297F88" w:rsidRDefault="00297F88">
      <w:pPr>
        <w:pStyle w:val="af3"/>
        <w:spacing w:after="0" w:line="20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Главные распорядители средств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главные администраторы доходов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района, главные администраторы источников финансирования дефицита бюджета </w:t>
      </w:r>
      <w:r w:rsidR="000E6C7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  направляют в Контрольно-счетную палату, в том числе в электронном виде,  сводную бюджетную отчетность в сроки, установленные бюджетным законодательством.</w:t>
      </w:r>
    </w:p>
    <w:p w:rsidR="00297F88" w:rsidRDefault="00297F88">
      <w:pPr>
        <w:shd w:val="clear" w:color="auto" w:fill="FFFFFF"/>
        <w:tabs>
          <w:tab w:val="left" w:pos="0"/>
          <w:tab w:val="left" w:pos="1085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 Непредставление или несвоевременное представление Контрольно-счетной палате </w:t>
      </w:r>
      <w:r>
        <w:rPr>
          <w:rFonts w:ascii="Times New Roman" w:hAnsi="Times New Roman"/>
          <w:sz w:val="28"/>
          <w:szCs w:val="28"/>
        </w:rPr>
        <w:t>по ее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 и законодательством Ростовской области.</w:t>
      </w:r>
    </w:p>
    <w:p w:rsidR="00297F88" w:rsidRDefault="00297F88">
      <w:pPr>
        <w:shd w:val="clear" w:color="auto" w:fill="FFFFFF"/>
        <w:tabs>
          <w:tab w:val="left" w:pos="0"/>
          <w:tab w:val="left" w:pos="1085"/>
        </w:tabs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  <w:tab w:val="left" w:pos="1085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18.</w:t>
      </w:r>
      <w:r>
        <w:rPr>
          <w:rFonts w:ascii="Times New Roman" w:hAnsi="Times New Roman"/>
          <w:b/>
          <w:sz w:val="28"/>
          <w:szCs w:val="28"/>
        </w:rPr>
        <w:t xml:space="preserve"> Представления и предписания Контрольно-счетной палаты </w:t>
      </w:r>
    </w:p>
    <w:p w:rsidR="00297F88" w:rsidRDefault="00297F88">
      <w:pPr>
        <w:shd w:val="clear" w:color="auto" w:fill="FFFFFF"/>
        <w:tabs>
          <w:tab w:val="left" w:pos="0"/>
          <w:tab w:val="left" w:pos="1085"/>
        </w:tabs>
        <w:spacing w:after="0" w:line="200" w:lineRule="atLeast"/>
        <w:ind w:firstLine="705"/>
        <w:jc w:val="center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Контрольно-счетная палата по результатам проведения контрольных мероприятий вправе вносить в </w:t>
      </w:r>
      <w:r>
        <w:rPr>
          <w:rFonts w:ascii="Times New Roman" w:hAnsi="Times New Roman"/>
          <w:spacing w:val="-1"/>
          <w:sz w:val="28"/>
          <w:szCs w:val="28"/>
        </w:rPr>
        <w:t xml:space="preserve">органы </w:t>
      </w:r>
      <w:r>
        <w:rPr>
          <w:rFonts w:ascii="Times New Roman" w:hAnsi="Times New Roman"/>
          <w:sz w:val="28"/>
          <w:szCs w:val="28"/>
        </w:rPr>
        <w:t xml:space="preserve">местного самоуправления, бюджетные учреждения,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</w:t>
      </w:r>
      <w:r w:rsidR="005602FA">
        <w:rPr>
          <w:rFonts w:ascii="Times New Roman" w:hAnsi="Times New Roman"/>
          <w:sz w:val="28"/>
          <w:szCs w:val="28"/>
        </w:rPr>
        <w:t>Чертковском</w:t>
      </w:r>
      <w:r>
        <w:rPr>
          <w:rFonts w:ascii="Times New Roman" w:hAnsi="Times New Roman"/>
          <w:sz w:val="28"/>
          <w:szCs w:val="28"/>
        </w:rPr>
        <w:t>у району, или возмещению причиненного вреда, по привлечению к ответственности должностных лиц, виновных в допущенных нарушениях, а также мер по</w:t>
      </w:r>
      <w:proofErr w:type="gramEnd"/>
      <w:r>
        <w:rPr>
          <w:rFonts w:ascii="Times New Roman" w:hAnsi="Times New Roman"/>
          <w:sz w:val="28"/>
          <w:szCs w:val="28"/>
        </w:rPr>
        <w:t xml:space="preserve"> пресечению, устранению и предупреждению нарушений.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Представление Контрольно-счетной палаты подписывается председателем Контрольно-счетной палаты.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Органы местного самоуправления и бюджетные учреждения, а также организации в течение одного месяца со дня получения представления обязаны уведомить в письменной форме Контрольно-счетную палату </w:t>
      </w:r>
      <w:r>
        <w:rPr>
          <w:rFonts w:ascii="Times New Roman" w:hAnsi="Times New Roman"/>
          <w:spacing w:val="-2"/>
          <w:sz w:val="28"/>
          <w:szCs w:val="28"/>
        </w:rPr>
        <w:t>о   принятых   по   результатам   рассмотрения представления решениях и мерах.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 случае выявления нарушений, требующих безотлагательных мер по их пресечению и предупреждению, воспрепятствования проведению должностными лицами Контрольно-счетной палаты контрольных мероприятий Контрольно-счетная </w:t>
      </w:r>
      <w:r>
        <w:rPr>
          <w:rFonts w:ascii="Times New Roman" w:hAnsi="Times New Roman"/>
          <w:sz w:val="28"/>
          <w:szCs w:val="28"/>
        </w:rPr>
        <w:lastRenderedPageBreak/>
        <w:t>палата направляет в органы местного самоуправления и бюджетные учреждения, проверяемые органы и организации и их должностным лицам предписание.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Предписание Контрольно-счетной палаты должно содержать указание на конкретные допущенные нарушения и конкретные основания вынесения предписания.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Предписание Контрольно-счетной палаты подписывается председателем Контрольно-счетной палаты.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Предписание Контрольно-счетной палаты должно быть исполнено в установленные в нем сроки.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Неисполнение или ненадлежащее исполнение предписания Контрольно-счетной палаты влечет за собой ответственность, установленную з</w:t>
      </w:r>
      <w:r>
        <w:rPr>
          <w:rFonts w:ascii="Times New Roman" w:hAnsi="Times New Roman"/>
          <w:spacing w:val="-2"/>
          <w:sz w:val="28"/>
          <w:szCs w:val="28"/>
        </w:rPr>
        <w:t xml:space="preserve">аконодательством Российской Федерации.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В 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  при   проведении   контрольных   мероприятий выявлены факты незаконного использования средств бюджета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которых усматриваются признаки преступления или коррупционного правонарушения, Контрольно-счетная палата  незамедлительно передает материалы </w:t>
      </w:r>
      <w:r>
        <w:rPr>
          <w:rFonts w:ascii="Times New Roman" w:hAnsi="Times New Roman"/>
          <w:spacing w:val="-1"/>
          <w:sz w:val="28"/>
          <w:szCs w:val="28"/>
        </w:rPr>
        <w:t>контрольных мероприятий в правоохранительные органы.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6872A1">
        <w:rPr>
          <w:rFonts w:ascii="Times New Roman" w:hAnsi="Times New Roman"/>
          <w:spacing w:val="-1"/>
          <w:sz w:val="28"/>
          <w:szCs w:val="28"/>
        </w:rPr>
        <w:t>Статья 19.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Гарантии прав проверяемых органов и организаций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center"/>
        <w:rPr>
          <w:rFonts w:ascii="Times New Roman" w:hAnsi="Times New Roman"/>
          <w:b/>
          <w:spacing w:val="-1"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Акты, составленные Контрольно-счетной палатой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 до пяти рабочих дней со дня получения акта, прилагаются к актам и в дальнейшем являются их неотъемлемой частью.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Контрольно-счетной палаты  в Собрание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B26550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20.</w:t>
      </w:r>
      <w:r>
        <w:rPr>
          <w:rFonts w:ascii="Times New Roman" w:hAnsi="Times New Roman"/>
          <w:b/>
          <w:sz w:val="28"/>
          <w:szCs w:val="28"/>
        </w:rPr>
        <w:t xml:space="preserve"> Взаимодействие Контрольно-счетной палаты 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26550" w:rsidRDefault="00B26550" w:rsidP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государственными, муниципальными и иными органами, и    </w:t>
      </w:r>
    </w:p>
    <w:p w:rsidR="00B26550" w:rsidRDefault="00B26550" w:rsidP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организациями</w:t>
      </w:r>
    </w:p>
    <w:p w:rsidR="00297F88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1. Контрольно-счетная палата при осуществлении своей деятельности имеет право взаимодействовать с органами местного самоуправления в </w:t>
      </w:r>
      <w:r w:rsidR="000E6C71">
        <w:rPr>
          <w:rFonts w:ascii="Times New Roman" w:hAnsi="Times New Roman"/>
          <w:spacing w:val="-1"/>
          <w:sz w:val="28"/>
          <w:szCs w:val="28"/>
        </w:rPr>
        <w:t>Чертковского</w:t>
      </w:r>
      <w:r>
        <w:rPr>
          <w:rFonts w:ascii="Times New Roman" w:hAnsi="Times New Roman"/>
          <w:spacing w:val="-1"/>
          <w:sz w:val="28"/>
          <w:szCs w:val="28"/>
        </w:rPr>
        <w:t xml:space="preserve"> районе, </w:t>
      </w:r>
      <w:r>
        <w:rPr>
          <w:rFonts w:ascii="Times New Roman" w:hAnsi="Times New Roman"/>
          <w:sz w:val="28"/>
          <w:szCs w:val="28"/>
        </w:rPr>
        <w:t xml:space="preserve">территориальными органами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Ростовской области,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и других субъектов Российской Федерации, заключать с ними соглашения о сотрудничестве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2. Контрольно-счетная палата </w:t>
      </w:r>
      <w:r>
        <w:rPr>
          <w:rFonts w:ascii="Times New Roman" w:hAnsi="Times New Roman"/>
          <w:sz w:val="28"/>
          <w:szCs w:val="28"/>
        </w:rPr>
        <w:t xml:space="preserve">при осуществлении своей деятельности вправе взаимодействовать с контрольно-счетными органами других субъектов Российской Федерации, контрольно-счетными органами муниципальных образований, со Счетной палатой Российской Федерации, заключать с ними соглашения о </w:t>
      </w:r>
      <w:r>
        <w:rPr>
          <w:rFonts w:ascii="Times New Roman" w:hAnsi="Times New Roman"/>
          <w:sz w:val="28"/>
          <w:szCs w:val="28"/>
        </w:rPr>
        <w:lastRenderedPageBreak/>
        <w:t>сотрудничестве и взаимодействии, вступать в объединения (ассоциации) контрольно-счетных органов Российской Федерации, объединения (ассоциации) контрольно-счетных органов Ростовской области.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pacing w:val="-11"/>
          <w:sz w:val="28"/>
          <w:szCs w:val="28"/>
        </w:rPr>
      </w:pPr>
      <w:r w:rsidRPr="006872A1">
        <w:rPr>
          <w:rFonts w:ascii="Times New Roman" w:hAnsi="Times New Roman"/>
          <w:spacing w:val="-11"/>
          <w:sz w:val="28"/>
          <w:szCs w:val="28"/>
        </w:rPr>
        <w:t>Статья 21.</w:t>
      </w:r>
      <w:r>
        <w:rPr>
          <w:rFonts w:ascii="Times New Roman" w:hAnsi="Times New Roman"/>
          <w:b/>
          <w:spacing w:val="-11"/>
          <w:sz w:val="28"/>
          <w:szCs w:val="28"/>
        </w:rPr>
        <w:t xml:space="preserve"> Обеспечение доступа к информации о деятельности</w:t>
      </w:r>
      <w:proofErr w:type="gramStart"/>
      <w:r>
        <w:rPr>
          <w:rFonts w:ascii="Times New Roman" w:hAnsi="Times New Roman"/>
          <w:b/>
          <w:spacing w:val="-11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b/>
          <w:spacing w:val="-11"/>
          <w:sz w:val="28"/>
          <w:szCs w:val="28"/>
        </w:rPr>
        <w:t>онтрольно-</w:t>
      </w:r>
    </w:p>
    <w:p w:rsidR="00B26550" w:rsidRDefault="00B26550" w:rsidP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pacing w:val="-11"/>
          <w:sz w:val="28"/>
          <w:szCs w:val="28"/>
        </w:rPr>
      </w:pPr>
      <w:r>
        <w:rPr>
          <w:rFonts w:ascii="Times New Roman" w:hAnsi="Times New Roman"/>
          <w:b/>
          <w:spacing w:val="-11"/>
          <w:sz w:val="28"/>
          <w:szCs w:val="28"/>
        </w:rPr>
        <w:t xml:space="preserve">                       счетной палаты</w:t>
      </w:r>
    </w:p>
    <w:p w:rsidR="00B26550" w:rsidRDefault="00B26550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b/>
          <w:spacing w:val="-11"/>
          <w:sz w:val="28"/>
          <w:szCs w:val="28"/>
        </w:rPr>
      </w:pPr>
      <w:r>
        <w:rPr>
          <w:rFonts w:ascii="Times New Roman" w:hAnsi="Times New Roman"/>
          <w:b/>
          <w:spacing w:val="-11"/>
          <w:sz w:val="28"/>
          <w:szCs w:val="28"/>
        </w:rPr>
        <w:t xml:space="preserve">  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Контрольно-счетная палата в целях   обеспечения   доступа к </w:t>
      </w:r>
      <w:r>
        <w:rPr>
          <w:rFonts w:ascii="Times New Roman" w:hAnsi="Times New Roman"/>
          <w:sz w:val="28"/>
          <w:szCs w:val="28"/>
        </w:rPr>
        <w:t xml:space="preserve">информации о своей деятельности размещает на своей странице на сайте Администрации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Ростовской области в информационно-телекоммуникационной сети «Интернет» (далее - сеть Интернет) и опубликовывает в своих официальных изданиях или других средствах массовой информации информацию о проведенных </w:t>
      </w:r>
      <w:r>
        <w:rPr>
          <w:rFonts w:ascii="Times New Roman" w:hAnsi="Times New Roman"/>
          <w:spacing w:val="-1"/>
          <w:sz w:val="28"/>
          <w:szCs w:val="28"/>
        </w:rPr>
        <w:t xml:space="preserve">контрольных и экспертно-аналитических мероприятиях, о выявленных при </w:t>
      </w:r>
      <w:r>
        <w:rPr>
          <w:rFonts w:ascii="Times New Roman" w:hAnsi="Times New Roman"/>
          <w:sz w:val="28"/>
          <w:szCs w:val="28"/>
        </w:rPr>
        <w:t>их проведении нарушениях, о внесенных представлениях и предписаниях, а также</w:t>
      </w:r>
      <w:proofErr w:type="gramEnd"/>
      <w:r>
        <w:rPr>
          <w:rFonts w:ascii="Times New Roman" w:hAnsi="Times New Roman"/>
          <w:sz w:val="28"/>
          <w:szCs w:val="28"/>
        </w:rPr>
        <w:t xml:space="preserve"> о принятых по ним решениях и мерах.</w:t>
      </w:r>
    </w:p>
    <w:p w:rsidR="00297F88" w:rsidRDefault="00297F88">
      <w:pPr>
        <w:shd w:val="clear" w:color="auto" w:fill="FFFFFF"/>
        <w:tabs>
          <w:tab w:val="left" w:pos="0"/>
          <w:tab w:val="left" w:pos="1066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Контрольно-счетная палата ежегодно подготавливает отчеты о своей деятельности, которые направляются на рассмотрение в Собрание депутатов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района. </w:t>
      </w:r>
      <w:r w:rsidRPr="002D7251">
        <w:rPr>
          <w:rFonts w:ascii="Times New Roman" w:hAnsi="Times New Roman"/>
          <w:sz w:val="28"/>
          <w:szCs w:val="28"/>
        </w:rPr>
        <w:t xml:space="preserve">Указанные отчеты опубликовываются </w:t>
      </w:r>
      <w:r w:rsidR="002D7251" w:rsidRPr="002D7251">
        <w:rPr>
          <w:rFonts w:ascii="Times New Roman" w:hAnsi="Times New Roman"/>
          <w:sz w:val="28"/>
          <w:szCs w:val="28"/>
        </w:rPr>
        <w:t xml:space="preserve">в «Официальном вестнике Собрания депутатов </w:t>
      </w:r>
      <w:proofErr w:type="spellStart"/>
      <w:r w:rsidR="002D7251" w:rsidRPr="002D7251">
        <w:rPr>
          <w:rFonts w:ascii="Times New Roman" w:hAnsi="Times New Roman"/>
          <w:sz w:val="28"/>
          <w:szCs w:val="28"/>
        </w:rPr>
        <w:t>Чертковского</w:t>
      </w:r>
      <w:proofErr w:type="spellEnd"/>
      <w:r w:rsidR="002D7251" w:rsidRPr="002D7251">
        <w:rPr>
          <w:rFonts w:ascii="Times New Roman" w:hAnsi="Times New Roman"/>
          <w:sz w:val="28"/>
          <w:szCs w:val="28"/>
        </w:rPr>
        <w:t xml:space="preserve"> района» и </w:t>
      </w:r>
      <w:r w:rsidRPr="002D7251">
        <w:rPr>
          <w:rFonts w:ascii="Times New Roman" w:hAnsi="Times New Roman"/>
          <w:sz w:val="28"/>
          <w:szCs w:val="28"/>
        </w:rPr>
        <w:t xml:space="preserve">размещаются в сети Интернет только после их рассмотрения Собранием депутатов </w:t>
      </w:r>
      <w:r w:rsidR="000E6C71" w:rsidRPr="002D7251">
        <w:rPr>
          <w:rFonts w:ascii="Times New Roman" w:hAnsi="Times New Roman"/>
          <w:sz w:val="28"/>
          <w:szCs w:val="28"/>
        </w:rPr>
        <w:t>Чертковского</w:t>
      </w:r>
      <w:r w:rsidRPr="002D7251">
        <w:rPr>
          <w:rFonts w:ascii="Times New Roman" w:hAnsi="Times New Roman"/>
          <w:sz w:val="28"/>
          <w:szCs w:val="28"/>
        </w:rPr>
        <w:t xml:space="preserve"> района.</w:t>
      </w:r>
    </w:p>
    <w:p w:rsidR="00297F88" w:rsidRDefault="00297F88">
      <w:pPr>
        <w:shd w:val="clear" w:color="auto" w:fill="FFFFFF"/>
        <w:tabs>
          <w:tab w:val="left" w:pos="0"/>
          <w:tab w:val="left" w:pos="1066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Опубликование в средствах массовой информации и размещение в сети Интернет информации о деятельности Контрольно-счетной палаты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 осуществляется в соответствии законодательством Российской Федерации, Регламентом Контрольно-счетной палаты.</w:t>
      </w:r>
    </w:p>
    <w:p w:rsidR="00297F88" w:rsidRDefault="00297F88">
      <w:pPr>
        <w:shd w:val="clear" w:color="auto" w:fill="FFFFFF"/>
        <w:tabs>
          <w:tab w:val="left" w:pos="0"/>
          <w:tab w:val="left" w:pos="1066"/>
        </w:tabs>
        <w:spacing w:after="0" w:line="200" w:lineRule="atLeast"/>
        <w:ind w:firstLine="705"/>
        <w:jc w:val="both"/>
        <w:rPr>
          <w:rFonts w:ascii="Times New Roman" w:hAnsi="Times New Roman"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  <w:tab w:val="left" w:pos="1066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72A1">
        <w:rPr>
          <w:rFonts w:ascii="Times New Roman" w:hAnsi="Times New Roman"/>
          <w:sz w:val="28"/>
          <w:szCs w:val="28"/>
        </w:rPr>
        <w:t>Статья 22.</w:t>
      </w:r>
      <w:r>
        <w:rPr>
          <w:rFonts w:ascii="Times New Roman" w:hAnsi="Times New Roman"/>
          <w:b/>
          <w:sz w:val="28"/>
          <w:szCs w:val="28"/>
        </w:rPr>
        <w:t xml:space="preserve"> Финансовое обеспечение деятельности Контрольно-счетной </w:t>
      </w:r>
    </w:p>
    <w:p w:rsidR="00B26550" w:rsidRDefault="00B26550" w:rsidP="00B26550">
      <w:pPr>
        <w:shd w:val="clear" w:color="auto" w:fill="FFFFFF"/>
        <w:tabs>
          <w:tab w:val="left" w:pos="0"/>
          <w:tab w:val="left" w:pos="1066"/>
        </w:tabs>
        <w:spacing w:after="0" w:line="200" w:lineRule="atLeast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палаты</w:t>
      </w:r>
    </w:p>
    <w:p w:rsidR="00297F88" w:rsidRDefault="00297F88">
      <w:pPr>
        <w:shd w:val="clear" w:color="auto" w:fill="FFFFFF"/>
        <w:tabs>
          <w:tab w:val="left" w:pos="0"/>
          <w:tab w:val="left" w:pos="1066"/>
        </w:tabs>
        <w:spacing w:after="0" w:line="200" w:lineRule="atLeast"/>
        <w:ind w:firstLine="705"/>
        <w:jc w:val="center"/>
        <w:rPr>
          <w:rFonts w:ascii="Times New Roman" w:hAnsi="Times New Roman"/>
          <w:b/>
          <w:sz w:val="28"/>
          <w:szCs w:val="34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Финансовое обеспечение деятельности Контрольно-счетной палаты  осуществляется за счет средств бюджета </w:t>
      </w:r>
      <w:r w:rsidR="000E6C71">
        <w:rPr>
          <w:rFonts w:ascii="Times New Roman" w:hAnsi="Times New Roman"/>
          <w:sz w:val="28"/>
          <w:szCs w:val="28"/>
        </w:rPr>
        <w:t>Чертковского</w:t>
      </w:r>
      <w:r>
        <w:rPr>
          <w:rFonts w:ascii="Times New Roman" w:hAnsi="Times New Roman"/>
          <w:sz w:val="28"/>
          <w:szCs w:val="28"/>
        </w:rPr>
        <w:t xml:space="preserve"> района, в объеме, позволяющем обеспечить возможность осуществления возложенных на нее полномочий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2. Расходы на обеспечение деятельности Контрольно-счетной палаты  предусматриваются в решении о бюджете </w:t>
      </w:r>
      <w:r w:rsidR="000E6C71">
        <w:rPr>
          <w:rFonts w:ascii="Times New Roman" w:hAnsi="Times New Roman"/>
          <w:spacing w:val="-1"/>
          <w:sz w:val="28"/>
          <w:szCs w:val="28"/>
        </w:rPr>
        <w:t>Чертковского</w:t>
      </w:r>
      <w:r>
        <w:rPr>
          <w:rFonts w:ascii="Times New Roman" w:hAnsi="Times New Roman"/>
          <w:spacing w:val="-1"/>
          <w:sz w:val="28"/>
          <w:szCs w:val="28"/>
        </w:rPr>
        <w:t xml:space="preserve"> района в соответствии с классификацией расходов бюджетов бюджетной системы Российской Федерации.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3. Имущество Контрольно-счетной палаты является муниципальной собственностью муниципального образования «</w:t>
      </w:r>
      <w:r w:rsidR="000E6C71">
        <w:rPr>
          <w:rFonts w:ascii="Times New Roman" w:hAnsi="Times New Roman"/>
          <w:spacing w:val="-1"/>
          <w:sz w:val="28"/>
          <w:szCs w:val="28"/>
        </w:rPr>
        <w:t>Чертковский</w:t>
      </w:r>
      <w:r>
        <w:rPr>
          <w:rFonts w:ascii="Times New Roman" w:hAnsi="Times New Roman"/>
          <w:spacing w:val="-1"/>
          <w:sz w:val="28"/>
          <w:szCs w:val="28"/>
        </w:rPr>
        <w:t xml:space="preserve"> район» и принадлежит Контрольно-счетной палате на праве оперативного управления.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ind w:firstLine="70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</w:t>
      </w: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297F88" w:rsidRDefault="00297F88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872A1" w:rsidRDefault="006872A1">
      <w:pPr>
        <w:shd w:val="clear" w:color="auto" w:fill="FFFFFF"/>
        <w:tabs>
          <w:tab w:val="left" w:pos="0"/>
        </w:tabs>
        <w:spacing w:after="0" w:line="200" w:lineRule="atLeast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297F88" w:rsidRDefault="005D6F3F">
      <w:pPr>
        <w:shd w:val="clear" w:color="auto" w:fill="FFFFFF"/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noProof/>
          <w:spacing w:val="-1"/>
          <w:sz w:val="28"/>
          <w:szCs w:val="28"/>
          <w:lang w:eastAsia="ru-RU"/>
        </w:rPr>
        <w:pict>
          <v:shape id="_x0000_s1033" type="#_x0000_t202" style="position:absolute;left:0;text-align:left;margin-left:297.3pt;margin-top:-27.45pt;width:224.85pt;height:51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6xNQIAAFEEAAAOAAAAZHJzL2Uyb0RvYy54bWysVF2O0zAQfkfiDpbfaZrSdrt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" strokecolor="white">
            <v:textbox>
              <w:txbxContent>
                <w:p w:rsidR="00F26B14" w:rsidRPr="009F6183" w:rsidRDefault="00F26B14" w:rsidP="00F26B14">
                  <w:pPr>
                    <w:pStyle w:val="ConsPlusNormal"/>
                    <w:widowControl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№1</w:t>
                  </w:r>
                </w:p>
                <w:p w:rsidR="00F26B14" w:rsidRPr="009F6183" w:rsidRDefault="00F26B14" w:rsidP="00F26B14">
                  <w:pPr>
                    <w:pStyle w:val="ConsPlusNormal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</w:t>
                  </w:r>
                  <w:r w:rsidRPr="00F26B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Положению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26B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</w:t>
                  </w:r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Контрольно-счетной палат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 </w:t>
                  </w:r>
                  <w:proofErr w:type="spellStart"/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Чертковского</w:t>
                  </w:r>
                  <w:proofErr w:type="spellEnd"/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</w:t>
                  </w:r>
                </w:p>
              </w:txbxContent>
            </v:textbox>
          </v:shape>
        </w:pict>
      </w:r>
    </w:p>
    <w:p w:rsidR="00F26B14" w:rsidRDefault="00F26B14">
      <w:pPr>
        <w:shd w:val="clear" w:color="auto" w:fill="FFFFFF"/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pacing w:val="-1"/>
          <w:sz w:val="28"/>
          <w:szCs w:val="28"/>
        </w:rPr>
      </w:pPr>
    </w:p>
    <w:p w:rsidR="00F26B14" w:rsidRDefault="00F26B14">
      <w:pPr>
        <w:shd w:val="clear" w:color="auto" w:fill="FFFFFF"/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pacing w:val="-1"/>
          <w:sz w:val="28"/>
          <w:szCs w:val="28"/>
        </w:rPr>
      </w:pPr>
    </w:p>
    <w:p w:rsidR="00297F88" w:rsidRDefault="00297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УВЕДОМЛЕНИЕ</w:t>
      </w:r>
    </w:p>
    <w:p w:rsidR="00297F88" w:rsidRDefault="00297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817" w:type="dxa"/>
        <w:tblLayout w:type="fixed"/>
        <w:tblLook w:val="0000"/>
      </w:tblPr>
      <w:tblGrid>
        <w:gridCol w:w="7371"/>
      </w:tblGrid>
      <w:tr w:rsidR="00297F88">
        <w:tc>
          <w:tcPr>
            <w:tcW w:w="7371" w:type="dxa"/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опечатывании касс, кассовых и служебных помещений,</w:t>
            </w:r>
          </w:p>
        </w:tc>
      </w:tr>
      <w:tr w:rsidR="00297F88">
        <w:tc>
          <w:tcPr>
            <w:tcW w:w="7371" w:type="dxa"/>
          </w:tcPr>
          <w:p w:rsidR="00297F88" w:rsidRDefault="00297F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складов и архивов, изъятия документов</w:t>
            </w:r>
          </w:p>
        </w:tc>
      </w:tr>
    </w:tbl>
    <w:p w:rsidR="00297F88" w:rsidRDefault="00297F88">
      <w:pPr>
        <w:spacing w:after="0" w:line="240" w:lineRule="auto"/>
        <w:ind w:firstLine="709"/>
        <w:jc w:val="both"/>
      </w:pPr>
    </w:p>
    <w:tbl>
      <w:tblPr>
        <w:tblW w:w="0" w:type="auto"/>
        <w:tblLayout w:type="fixed"/>
        <w:tblLook w:val="0000"/>
      </w:tblPr>
      <w:tblGrid>
        <w:gridCol w:w="1650"/>
        <w:gridCol w:w="3390"/>
        <w:gridCol w:w="4639"/>
      </w:tblGrid>
      <w:tr w:rsidR="00297F88">
        <w:tc>
          <w:tcPr>
            <w:tcW w:w="1650" w:type="dxa"/>
            <w:tcBorders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9" w:type="dxa"/>
            <w:gridSpan w:val="2"/>
            <w:tcBorders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7F88">
        <w:trPr>
          <w:trHeight w:val="252"/>
        </w:trPr>
        <w:tc>
          <w:tcPr>
            <w:tcW w:w="9679" w:type="dxa"/>
            <w:gridSpan w:val="3"/>
          </w:tcPr>
          <w:p w:rsidR="00297F88" w:rsidRDefault="00297F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ФИО, занимаемая должность</w:t>
            </w:r>
          </w:p>
        </w:tc>
      </w:tr>
      <w:tr w:rsidR="00297F88">
        <w:tc>
          <w:tcPr>
            <w:tcW w:w="9679" w:type="dxa"/>
            <w:gridSpan w:val="3"/>
            <w:tcBorders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были обнаружены </w:t>
            </w:r>
          </w:p>
        </w:tc>
      </w:tr>
      <w:tr w:rsidR="00297F88">
        <w:trPr>
          <w:trHeight w:val="476"/>
        </w:trPr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                        (подделки, подлоги, хищения, злоупотребления) </w:t>
            </w:r>
          </w:p>
        </w:tc>
      </w:tr>
      <w:tr w:rsidR="00297F88"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результате проверки </w:t>
            </w:r>
          </w:p>
        </w:tc>
      </w:tr>
      <w:tr w:rsidR="00297F88">
        <w:trPr>
          <w:trHeight w:val="548"/>
        </w:trPr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(наименование проверяемого объекта, его место нахождения)</w:t>
            </w:r>
          </w:p>
        </w:tc>
      </w:tr>
      <w:tr w:rsidR="00297F88"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  <w:tr w:rsidR="00297F88">
        <w:trPr>
          <w:trHeight w:val="986"/>
        </w:trPr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пресечения данных противоправных действий, руководствуясь,  Положением о Контрольно-счетной палате </w:t>
            </w:r>
            <w:r w:rsidR="000E6C71">
              <w:rPr>
                <w:rFonts w:ascii="Times New Roman" w:hAnsi="Times New Roman"/>
                <w:sz w:val="28"/>
                <w:szCs w:val="28"/>
              </w:rPr>
              <w:t>Чертковского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района,  с участием  </w:t>
            </w:r>
          </w:p>
        </w:tc>
      </w:tr>
      <w:tr w:rsidR="00297F88">
        <w:trPr>
          <w:trHeight w:val="541"/>
        </w:trPr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(ФИО, уполномоченных должностных лиц проверяемых органов и организаций)</w:t>
            </w:r>
          </w:p>
        </w:tc>
      </w:tr>
      <w:tr w:rsidR="00297F88"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</w:t>
            </w:r>
          </w:p>
        </w:tc>
      </w:tr>
      <w:tr w:rsidR="00297F88"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произведено  </w:t>
            </w:r>
          </w:p>
        </w:tc>
      </w:tr>
      <w:tr w:rsidR="00297F88">
        <w:trPr>
          <w:trHeight w:val="654"/>
        </w:trPr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(опечатывание кассы, кассовых и служебных помещений, складов,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архивов,</w:t>
            </w:r>
            <w:proofErr w:type="gramEnd"/>
          </w:p>
        </w:tc>
      </w:tr>
      <w:tr w:rsidR="00297F88">
        <w:trPr>
          <w:trHeight w:val="481"/>
        </w:trPr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                        изъятие документов и материалов)</w:t>
            </w:r>
          </w:p>
        </w:tc>
      </w:tr>
      <w:tr w:rsidR="00297F88">
        <w:trPr>
          <w:trHeight w:val="420"/>
        </w:trPr>
        <w:tc>
          <w:tcPr>
            <w:tcW w:w="96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(кем, ФИО, занимаемая должность)</w:t>
            </w:r>
          </w:p>
        </w:tc>
      </w:tr>
      <w:tr w:rsidR="00297F88">
        <w:tc>
          <w:tcPr>
            <w:tcW w:w="9679" w:type="dxa"/>
            <w:gridSpan w:val="3"/>
            <w:tcBorders>
              <w:top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«___»_____________20__г. в ___ ч. по адресу: ___________________________</w:t>
            </w:r>
          </w:p>
        </w:tc>
      </w:tr>
      <w:tr w:rsidR="00297F88">
        <w:tc>
          <w:tcPr>
            <w:tcW w:w="9679" w:type="dxa"/>
            <w:gridSpan w:val="3"/>
            <w:tcBorders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7F88">
        <w:trPr>
          <w:trHeight w:val="844"/>
        </w:trPr>
        <w:tc>
          <w:tcPr>
            <w:tcW w:w="9679" w:type="dxa"/>
            <w:gridSpan w:val="3"/>
            <w:tcBorders>
              <w:top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7F88" w:rsidRDefault="00297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чем составлен соответствующий акт от «___»_____________20__г.</w:t>
            </w:r>
          </w:p>
        </w:tc>
      </w:tr>
      <w:tr w:rsidR="00297F88">
        <w:trPr>
          <w:trHeight w:val="900"/>
        </w:trPr>
        <w:tc>
          <w:tcPr>
            <w:tcW w:w="5040" w:type="dxa"/>
            <w:gridSpan w:val="2"/>
            <w:vMerge w:val="restart"/>
            <w:tcBorders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</w:t>
            </w:r>
          </w:p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(наименование должности сотрудника</w:t>
            </w:r>
            <w:proofErr w:type="gramEnd"/>
          </w:p>
          <w:p w:rsidR="00297F88" w:rsidRDefault="00297F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Контрольно-счетной палаты </w:t>
            </w:r>
            <w:r w:rsidR="000E6C71">
              <w:rPr>
                <w:rFonts w:ascii="Times New Roman" w:hAnsi="Times New Roman"/>
              </w:rPr>
              <w:t>Чертковского</w:t>
            </w:r>
            <w:r>
              <w:rPr>
                <w:rFonts w:ascii="Times New Roman" w:hAnsi="Times New Roman"/>
              </w:rPr>
              <w:t xml:space="preserve"> района)</w:t>
            </w:r>
          </w:p>
        </w:tc>
        <w:tc>
          <w:tcPr>
            <w:tcW w:w="4639" w:type="dxa"/>
            <w:tcBorders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7F88">
        <w:trPr>
          <w:trHeight w:val="368"/>
        </w:trPr>
        <w:tc>
          <w:tcPr>
            <w:tcW w:w="504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9" w:type="dxa"/>
            <w:tcBorders>
              <w:top w:val="single" w:sz="4" w:space="0" w:color="000000"/>
              <w:bottom w:val="single" w:sz="4" w:space="0" w:color="000000"/>
            </w:tcBorders>
          </w:tcPr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(ФИО, подпись) </w:t>
            </w:r>
          </w:p>
          <w:p w:rsidR="00297F88" w:rsidRDefault="00297F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</w:t>
            </w:r>
          </w:p>
        </w:tc>
      </w:tr>
    </w:tbl>
    <w:p w:rsidR="00297F88" w:rsidRDefault="00297F88">
      <w:pPr>
        <w:spacing w:after="0" w:line="240" w:lineRule="auto"/>
      </w:pPr>
    </w:p>
    <w:p w:rsidR="00297F88" w:rsidRDefault="00297F88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F88" w:rsidRDefault="00297F88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26B14" w:rsidRDefault="00F26B14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26B14" w:rsidRDefault="00F26B14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26B14" w:rsidRDefault="00F26B14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26B14" w:rsidRDefault="00F26B14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26B14" w:rsidRDefault="005D6F3F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pict>
          <v:shape id="_x0000_s1034" type="#_x0000_t202" style="position:absolute;left:0;text-align:left;margin-left:307.8pt;margin-top:-19.2pt;width:212.85pt;height:51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6xNQIAAFEEAAAOAAAAZHJzL2Uyb0RvYy54bWysVF2O0zAQfkfiDpbfaZrSdrt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" strokecolor="white">
            <v:textbox>
              <w:txbxContent>
                <w:p w:rsidR="00F26B14" w:rsidRPr="009F6183" w:rsidRDefault="00F26B14" w:rsidP="00F26B14">
                  <w:pPr>
                    <w:pStyle w:val="ConsPlusNormal"/>
                    <w:widowControl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№2</w:t>
                  </w: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26B14" w:rsidRPr="009F6183" w:rsidRDefault="00F26B14" w:rsidP="00F26B14">
                  <w:pPr>
                    <w:pStyle w:val="ConsPlusNormal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61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</w:t>
                  </w:r>
                  <w:r w:rsidRPr="00F26B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Положению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26B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</w:t>
                  </w:r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Контрольно-счетной палат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 </w:t>
                  </w:r>
                  <w:proofErr w:type="spellStart"/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Чертковского</w:t>
                  </w:r>
                  <w:proofErr w:type="spellEnd"/>
                  <w:r w:rsidRPr="00944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</w:t>
                  </w:r>
                </w:p>
              </w:txbxContent>
            </v:textbox>
          </v:shape>
        </w:pict>
      </w:r>
    </w:p>
    <w:p w:rsidR="00297F88" w:rsidRDefault="00297F88">
      <w:pPr>
        <w:pStyle w:val="ConsPlusTitle"/>
        <w:widowControl/>
        <w:spacing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297F88" w:rsidRDefault="00297F88">
      <w:pPr>
        <w:pStyle w:val="ConsPlusTitle"/>
        <w:widowControl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ind w:firstLine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</w:t>
      </w:r>
    </w:p>
    <w:p w:rsidR="00297F88" w:rsidRDefault="00297F88">
      <w:pPr>
        <w:pStyle w:val="ConsPlusTitle"/>
        <w:widowControl/>
        <w:spacing w:after="0" w:line="200" w:lineRule="atLeast"/>
        <w:ind w:firstLine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0E6C71">
        <w:rPr>
          <w:rFonts w:ascii="Times New Roman" w:hAnsi="Times New Roman" w:cs="Times New Roman"/>
          <w:sz w:val="28"/>
          <w:szCs w:val="28"/>
        </w:rPr>
        <w:t>Чертковского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26B14" w:rsidRPr="00F26B14" w:rsidRDefault="00F26B14">
      <w:pPr>
        <w:pStyle w:val="ConsPlusTitle"/>
        <w:widowControl/>
        <w:spacing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97F88" w:rsidRDefault="00F26B14">
      <w:pPr>
        <w:pStyle w:val="ConsPlusTitle"/>
        <w:widowControl/>
        <w:spacing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6B14">
        <w:rPr>
          <w:rFonts w:ascii="Times New Roman" w:hAnsi="Times New Roman" w:cs="Times New Roman"/>
          <w:b w:val="0"/>
          <w:sz w:val="28"/>
          <w:szCs w:val="28"/>
        </w:rPr>
        <w:t>Аппарат Контрольно-счетной палаты</w:t>
      </w:r>
    </w:p>
    <w:p w:rsidR="00F26B14" w:rsidRPr="00F26B14" w:rsidRDefault="00F26B14">
      <w:pPr>
        <w:pStyle w:val="ConsPlusTitle"/>
        <w:widowControl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1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83"/>
      </w:tblGrid>
      <w:tr w:rsidR="00F26B14" w:rsidTr="00F26B14">
        <w:trPr>
          <w:trHeight w:val="1045"/>
        </w:trPr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14" w:rsidRDefault="00F26B14">
            <w:pPr>
              <w:pStyle w:val="afe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F26B14" w:rsidRDefault="00F26B14">
            <w:pPr>
              <w:pStyle w:val="afe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Контрольно-счетной палаты </w:t>
            </w:r>
          </w:p>
          <w:p w:rsidR="00F26B14" w:rsidRDefault="00F26B14" w:rsidP="00F26B14">
            <w:pPr>
              <w:pStyle w:val="afe"/>
              <w:spacing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Чертковского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</w:tc>
      </w:tr>
    </w:tbl>
    <w:p w:rsidR="00297F88" w:rsidRDefault="005D6F3F">
      <w:pPr>
        <w:pStyle w:val="ConsPlusTitle"/>
        <w:widowControl/>
        <w:spacing w:line="360" w:lineRule="auto"/>
        <w:ind w:firstLine="709"/>
        <w:jc w:val="center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00.3pt;margin-top:1.75pt;width:.05pt;height:60.1pt;z-index:251658752;mso-position-horizontal-relative:text;mso-position-vertical-relative:text" o:connectortype="straight" strokeweight=".26mm">
            <v:stroke endarrow="block" joinstyle="miter"/>
          </v:shape>
        </w:pict>
      </w:r>
      <w:r>
        <w:pict>
          <v:shape id="_x0000_s1028" type="#_x0000_t32" style="position:absolute;left:0;text-align:left;margin-left:138.3pt;margin-top:1.75pt;width:0;height:60.1pt;z-index:251657728;mso-position-horizontal-relative:text;mso-position-vertical-relative:text" o:connectortype="straight" strokeweight=".26mm">
            <v:stroke endarrow="block" joinstyle="miter"/>
          </v:shape>
        </w:pict>
      </w:r>
    </w:p>
    <w:p w:rsidR="00297F88" w:rsidRDefault="00297F88">
      <w:pPr>
        <w:pStyle w:val="ConsPlusTitle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42A" w:rsidRDefault="00E7342A">
      <w:pPr>
        <w:pStyle w:val="ConsPlusTitle"/>
        <w:widowControl/>
        <w:spacing w:after="0" w:line="240" w:lineRule="auto"/>
        <w:rPr>
          <w:rFonts w:ascii="Times New Roman" w:hAnsi="Times New Roman" w:cs="Times New Roman"/>
          <w:b w:val="0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97F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42A" w:rsidRDefault="005D6F3F">
      <w:pPr>
        <w:pStyle w:val="ConsPlusTitle"/>
        <w:widowControl/>
        <w:spacing w:after="0" w:line="240" w:lineRule="auto"/>
        <w:rPr>
          <w:rFonts w:ascii="Times New Roman" w:hAnsi="Times New Roman" w:cs="Times New Roman"/>
          <w:b w:val="0"/>
          <w:i/>
        </w:rPr>
      </w:pPr>
      <w:r w:rsidRPr="005D6F3F">
        <w:pict>
          <v:shape id="_x0000_s1026" type="#_x0000_t202" style="position:absolute;margin-left:295.75pt;margin-top:11pt;width:177.9pt;height:47.6pt;z-index:251656704;mso-position-horizont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570"/>
                  </w:tblGrid>
                  <w:tr w:rsidR="00297F88">
                    <w:trPr>
                      <w:trHeight w:val="585"/>
                    </w:trPr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97F88" w:rsidRDefault="00297F88">
                        <w:pPr>
                          <w:pStyle w:val="ConsPlusTitle"/>
                          <w:widowControl/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 w:val="0"/>
                            <w:sz w:val="28"/>
                            <w:szCs w:val="28"/>
                          </w:rPr>
                          <w:t xml:space="preserve">Старший инспектор </w:t>
                        </w:r>
                      </w:p>
                      <w:p w:rsidR="00297F88" w:rsidRDefault="00297F88">
                        <w:pPr>
                          <w:pStyle w:val="ConsPlusTitle"/>
                          <w:widowControl/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 w:val="0"/>
                            <w:sz w:val="28"/>
                            <w:szCs w:val="28"/>
                          </w:rPr>
                          <w:t>(1 единица)</w:t>
                        </w:r>
                      </w:p>
                    </w:tc>
                  </w:tr>
                </w:tbl>
                <w:p w:rsidR="00297F88" w:rsidRDefault="00297F88"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</w:p>
    <w:tbl>
      <w:tblPr>
        <w:tblW w:w="0" w:type="auto"/>
        <w:tblInd w:w="734" w:type="dxa"/>
        <w:tblLayout w:type="fixed"/>
        <w:tblLook w:val="0000"/>
      </w:tblPr>
      <w:tblGrid>
        <w:gridCol w:w="3650"/>
      </w:tblGrid>
      <w:tr w:rsidR="00297F88" w:rsidTr="00F26B14">
        <w:trPr>
          <w:trHeight w:val="651"/>
        </w:trPr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88" w:rsidRDefault="00297F88" w:rsidP="00F26B14">
            <w:pPr>
              <w:pStyle w:val="ConsPlusTitle"/>
              <w:widowControl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инспектор</w:t>
            </w:r>
          </w:p>
          <w:p w:rsidR="00297F88" w:rsidRDefault="00297F88" w:rsidP="00F26B14">
            <w:pPr>
              <w:pStyle w:val="ConsPlusTitle"/>
              <w:widowControl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(1 единица)</w:t>
            </w:r>
          </w:p>
        </w:tc>
      </w:tr>
    </w:tbl>
    <w:p w:rsidR="00297F88" w:rsidRDefault="00297F88">
      <w:pPr>
        <w:spacing w:after="0"/>
      </w:pPr>
    </w:p>
    <w:p w:rsidR="00297F88" w:rsidRDefault="00297F88">
      <w:pPr>
        <w:spacing w:after="0"/>
      </w:pPr>
    </w:p>
    <w:p w:rsidR="00297F88" w:rsidRDefault="00297F88">
      <w:pPr>
        <w:pStyle w:val="ConsPlusTitle"/>
        <w:widowControl/>
        <w:spacing w:after="0" w:line="240" w:lineRule="auto"/>
        <w:rPr>
          <w:rFonts w:ascii="Times New Roman" w:hAnsi="Times New Roman" w:cs="Times New Roman"/>
          <w:b w:val="0"/>
          <w:i/>
          <w:sz w:val="16"/>
          <w:szCs w:val="16"/>
        </w:rPr>
      </w:pPr>
    </w:p>
    <w:p w:rsidR="00297F88" w:rsidRDefault="00297F88">
      <w:pPr>
        <w:pStyle w:val="ConsPlusTitle"/>
        <w:widowControl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ind w:hanging="1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Штатная численность Контрольно-счетной палаты </w:t>
      </w:r>
      <w:r w:rsidR="000E6C71">
        <w:rPr>
          <w:rFonts w:ascii="Times New Roman" w:hAnsi="Times New Roman" w:cs="Times New Roman"/>
          <w:b w:val="0"/>
          <w:bCs w:val="0"/>
          <w:sz w:val="28"/>
          <w:szCs w:val="28"/>
        </w:rPr>
        <w:t>Чертковского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в количестве 3 единиц, из них муниципальные служащие - 2 единицы, работники, осуществляющие техническое обеспечение деятельности Контрольно-счетной палаты </w:t>
      </w:r>
      <w:r w:rsidR="000E6C71">
        <w:rPr>
          <w:rFonts w:ascii="Times New Roman" w:hAnsi="Times New Roman" w:cs="Times New Roman"/>
          <w:b w:val="0"/>
          <w:bCs w:val="0"/>
          <w:sz w:val="28"/>
          <w:szCs w:val="28"/>
        </w:rPr>
        <w:t>Чертковского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- 1 единица. </w:t>
      </w: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>
      <w:pPr>
        <w:pStyle w:val="ConsPlusTitle"/>
        <w:widowControl/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97F88" w:rsidRDefault="00297F88" w:rsidP="004F6720">
      <w:pPr>
        <w:pStyle w:val="ConsPlusTitle"/>
        <w:widowControl/>
        <w:spacing w:after="0"/>
        <w:rPr>
          <w:rFonts w:ascii="Times New Roman" w:hAnsi="Times New Roman" w:cs="Times New Roman"/>
          <w:b w:val="0"/>
          <w:sz w:val="28"/>
          <w:szCs w:val="28"/>
        </w:rPr>
      </w:pPr>
    </w:p>
    <w:p w:rsidR="00297F88" w:rsidRDefault="00297F88">
      <w:pPr>
        <w:pStyle w:val="ConsPlusTitle"/>
        <w:widowControl/>
        <w:spacing w:after="0"/>
        <w:ind w:firstLine="709"/>
        <w:jc w:val="right"/>
      </w:pPr>
    </w:p>
    <w:sectPr w:rsidR="00297F88" w:rsidSect="005778F5">
      <w:pgSz w:w="11905" w:h="16837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7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4F6720"/>
    <w:rsid w:val="00044054"/>
    <w:rsid w:val="00062E14"/>
    <w:rsid w:val="000A5957"/>
    <w:rsid w:val="000B29BB"/>
    <w:rsid w:val="000B5E08"/>
    <w:rsid w:val="000E6C71"/>
    <w:rsid w:val="00176F6E"/>
    <w:rsid w:val="00240E1A"/>
    <w:rsid w:val="00264A65"/>
    <w:rsid w:val="00297F88"/>
    <w:rsid w:val="002B76B3"/>
    <w:rsid w:val="002D7251"/>
    <w:rsid w:val="00376E52"/>
    <w:rsid w:val="004612FB"/>
    <w:rsid w:val="004E3365"/>
    <w:rsid w:val="004F6720"/>
    <w:rsid w:val="005602FA"/>
    <w:rsid w:val="005778F5"/>
    <w:rsid w:val="005D6F3F"/>
    <w:rsid w:val="006274A2"/>
    <w:rsid w:val="006511B2"/>
    <w:rsid w:val="006872A1"/>
    <w:rsid w:val="00696438"/>
    <w:rsid w:val="007B222E"/>
    <w:rsid w:val="008F2766"/>
    <w:rsid w:val="00944C92"/>
    <w:rsid w:val="00A25D56"/>
    <w:rsid w:val="00A841E3"/>
    <w:rsid w:val="00AB7A9D"/>
    <w:rsid w:val="00AC5A3A"/>
    <w:rsid w:val="00B120F7"/>
    <w:rsid w:val="00B26550"/>
    <w:rsid w:val="00B83D7C"/>
    <w:rsid w:val="00BA271F"/>
    <w:rsid w:val="00BE2092"/>
    <w:rsid w:val="00E34ACE"/>
    <w:rsid w:val="00E7342A"/>
    <w:rsid w:val="00EA507E"/>
    <w:rsid w:val="00EC290D"/>
    <w:rsid w:val="00F0418D"/>
    <w:rsid w:val="00F24CFA"/>
    <w:rsid w:val="00F26B14"/>
    <w:rsid w:val="00F92B2D"/>
    <w:rsid w:val="00FB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0B29BB"/>
    <w:pPr>
      <w:suppressAutoHyphens/>
      <w:spacing w:after="120" w:line="264" w:lineRule="auto"/>
    </w:pPr>
    <w:rPr>
      <w:rFonts w:ascii="Calibri" w:hAnsi="Calibri" w:cs="Calibri"/>
      <w:lang w:eastAsia="ar-SA"/>
    </w:rPr>
  </w:style>
  <w:style w:type="paragraph" w:styleId="1">
    <w:name w:val="heading 1"/>
    <w:basedOn w:val="a"/>
    <w:next w:val="a"/>
    <w:qFormat/>
    <w:rsid w:val="000B29BB"/>
    <w:pPr>
      <w:keepNext/>
      <w:keepLines/>
      <w:numPr>
        <w:numId w:val="1"/>
      </w:numPr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rsid w:val="000B29BB"/>
    <w:pPr>
      <w:keepNext/>
      <w:keepLines/>
      <w:numPr>
        <w:ilvl w:val="1"/>
        <w:numId w:val="1"/>
      </w:numPr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qFormat/>
    <w:rsid w:val="000B29BB"/>
    <w:pPr>
      <w:keepNext/>
      <w:keepLines/>
      <w:numPr>
        <w:ilvl w:val="2"/>
        <w:numId w:val="1"/>
      </w:numPr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qFormat/>
    <w:rsid w:val="000B29BB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qFormat/>
    <w:rsid w:val="000B29BB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qFormat/>
    <w:rsid w:val="000B29BB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qFormat/>
    <w:rsid w:val="000B29BB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qFormat/>
    <w:rsid w:val="000B29BB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qFormat/>
    <w:rsid w:val="000B29BB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B29BB"/>
  </w:style>
  <w:style w:type="character" w:customStyle="1" w:styleId="30">
    <w:name w:val="Основной шрифт абзаца3"/>
    <w:rsid w:val="000B29BB"/>
  </w:style>
  <w:style w:type="character" w:customStyle="1" w:styleId="WW-Absatz-Standardschriftart">
    <w:name w:val="WW-Absatz-Standardschriftart"/>
    <w:rsid w:val="000B29BB"/>
  </w:style>
  <w:style w:type="character" w:customStyle="1" w:styleId="WW-Absatz-Standardschriftart1">
    <w:name w:val="WW-Absatz-Standardschriftart1"/>
    <w:rsid w:val="000B29BB"/>
  </w:style>
  <w:style w:type="character" w:customStyle="1" w:styleId="WW-Absatz-Standardschriftart11">
    <w:name w:val="WW-Absatz-Standardschriftart11"/>
    <w:rsid w:val="000B29BB"/>
  </w:style>
  <w:style w:type="character" w:customStyle="1" w:styleId="20">
    <w:name w:val="Основной шрифт абзаца2"/>
    <w:rsid w:val="000B29BB"/>
  </w:style>
  <w:style w:type="character" w:customStyle="1" w:styleId="WW-Absatz-Standardschriftart111">
    <w:name w:val="WW-Absatz-Standardschriftart111"/>
    <w:rsid w:val="000B29BB"/>
  </w:style>
  <w:style w:type="character" w:customStyle="1" w:styleId="WW-Absatz-Standardschriftart1111">
    <w:name w:val="WW-Absatz-Standardschriftart1111"/>
    <w:rsid w:val="000B29BB"/>
  </w:style>
  <w:style w:type="character" w:customStyle="1" w:styleId="WW-Absatz-Standardschriftart11111">
    <w:name w:val="WW-Absatz-Standardschriftart11111"/>
    <w:rsid w:val="000B29BB"/>
  </w:style>
  <w:style w:type="character" w:customStyle="1" w:styleId="WW-Absatz-Standardschriftart111111">
    <w:name w:val="WW-Absatz-Standardschriftart111111"/>
    <w:rsid w:val="000B29BB"/>
  </w:style>
  <w:style w:type="character" w:customStyle="1" w:styleId="WW-Absatz-Standardschriftart1111111">
    <w:name w:val="WW-Absatz-Standardschriftart1111111"/>
    <w:rsid w:val="000B29BB"/>
  </w:style>
  <w:style w:type="character" w:customStyle="1" w:styleId="WW-Absatz-Standardschriftart11111111">
    <w:name w:val="WW-Absatz-Standardschriftart11111111"/>
    <w:rsid w:val="000B29BB"/>
  </w:style>
  <w:style w:type="character" w:customStyle="1" w:styleId="WW-Absatz-Standardschriftart111111111">
    <w:name w:val="WW-Absatz-Standardschriftart111111111"/>
    <w:rsid w:val="000B29BB"/>
  </w:style>
  <w:style w:type="character" w:customStyle="1" w:styleId="WW-Absatz-Standardschriftart1111111111">
    <w:name w:val="WW-Absatz-Standardschriftart1111111111"/>
    <w:rsid w:val="000B29BB"/>
  </w:style>
  <w:style w:type="character" w:customStyle="1" w:styleId="WW-Absatz-Standardschriftart11111111111">
    <w:name w:val="WW-Absatz-Standardschriftart11111111111"/>
    <w:rsid w:val="000B29BB"/>
  </w:style>
  <w:style w:type="character" w:customStyle="1" w:styleId="WW-Absatz-Standardschriftart111111111111">
    <w:name w:val="WW-Absatz-Standardschriftart111111111111"/>
    <w:rsid w:val="000B29BB"/>
  </w:style>
  <w:style w:type="character" w:customStyle="1" w:styleId="WW-Absatz-Standardschriftart1111111111111">
    <w:name w:val="WW-Absatz-Standardschriftart1111111111111"/>
    <w:rsid w:val="000B29BB"/>
  </w:style>
  <w:style w:type="character" w:customStyle="1" w:styleId="WW-Absatz-Standardschriftart11111111111111">
    <w:name w:val="WW-Absatz-Standardschriftart11111111111111"/>
    <w:rsid w:val="000B29BB"/>
  </w:style>
  <w:style w:type="character" w:customStyle="1" w:styleId="WW-Absatz-Standardschriftart111111111111111">
    <w:name w:val="WW-Absatz-Standardschriftart111111111111111"/>
    <w:rsid w:val="000B29BB"/>
  </w:style>
  <w:style w:type="character" w:customStyle="1" w:styleId="WW-Absatz-Standardschriftart1111111111111111">
    <w:name w:val="WW-Absatz-Standardschriftart1111111111111111"/>
    <w:rsid w:val="000B29BB"/>
  </w:style>
  <w:style w:type="character" w:customStyle="1" w:styleId="WW-Absatz-Standardschriftart11111111111111111">
    <w:name w:val="WW-Absatz-Standardschriftart11111111111111111"/>
    <w:rsid w:val="000B29BB"/>
  </w:style>
  <w:style w:type="character" w:customStyle="1" w:styleId="WW-Absatz-Standardschriftart111111111111111111">
    <w:name w:val="WW-Absatz-Standardschriftart111111111111111111"/>
    <w:rsid w:val="000B29BB"/>
  </w:style>
  <w:style w:type="character" w:customStyle="1" w:styleId="WW-Absatz-Standardschriftart1111111111111111111">
    <w:name w:val="WW-Absatz-Standardschriftart1111111111111111111"/>
    <w:rsid w:val="000B29BB"/>
  </w:style>
  <w:style w:type="character" w:customStyle="1" w:styleId="WW-Absatz-Standardschriftart11111111111111111111">
    <w:name w:val="WW-Absatz-Standardschriftart11111111111111111111"/>
    <w:rsid w:val="000B29BB"/>
  </w:style>
  <w:style w:type="character" w:customStyle="1" w:styleId="WW-Absatz-Standardschriftart111111111111111111111">
    <w:name w:val="WW-Absatz-Standardschriftart111111111111111111111"/>
    <w:rsid w:val="000B29BB"/>
  </w:style>
  <w:style w:type="character" w:customStyle="1" w:styleId="WW-Absatz-Standardschriftart1111111111111111111111">
    <w:name w:val="WW-Absatz-Standardschriftart1111111111111111111111"/>
    <w:rsid w:val="000B29BB"/>
  </w:style>
  <w:style w:type="character" w:customStyle="1" w:styleId="WW-Absatz-Standardschriftart11111111111111111111111">
    <w:name w:val="WW-Absatz-Standardschriftart11111111111111111111111"/>
    <w:rsid w:val="000B29BB"/>
  </w:style>
  <w:style w:type="character" w:customStyle="1" w:styleId="WW-Absatz-Standardschriftart111111111111111111111111">
    <w:name w:val="WW-Absatz-Standardschriftart111111111111111111111111"/>
    <w:rsid w:val="000B29BB"/>
  </w:style>
  <w:style w:type="character" w:customStyle="1" w:styleId="WW8Num3z0">
    <w:name w:val="WW8Num3z0"/>
    <w:rsid w:val="000B29B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z1">
    <w:name w:val="WW8Num3z1"/>
    <w:rsid w:val="000B29B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z3">
    <w:name w:val="WW8Num3z3"/>
    <w:rsid w:val="000B29BB"/>
    <w:rPr>
      <w:rFonts w:cs="Times New Roman"/>
    </w:rPr>
  </w:style>
  <w:style w:type="character" w:customStyle="1" w:styleId="10">
    <w:name w:val="Основной шрифт абзаца1"/>
    <w:rsid w:val="000B29BB"/>
  </w:style>
  <w:style w:type="character" w:customStyle="1" w:styleId="a3">
    <w:name w:val="Основной текст с отступом Знак"/>
    <w:rsid w:val="000B29BB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a4">
    <w:name w:val="Основной текст Знак"/>
    <w:rsid w:val="000B29BB"/>
    <w:rPr>
      <w:rFonts w:ascii="Times New Roman" w:hAnsi="Times New Roman" w:cs="Times New Roman"/>
      <w:sz w:val="20"/>
      <w:szCs w:val="20"/>
    </w:rPr>
  </w:style>
  <w:style w:type="character" w:customStyle="1" w:styleId="21">
    <w:name w:val="Заголовок №2_"/>
    <w:rsid w:val="000B29BB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2">
    <w:name w:val="Заголовок №2 + Не полужирный"/>
    <w:rsid w:val="000B29BB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5">
    <w:name w:val="Основной текст_"/>
    <w:rsid w:val="000B29BB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5"/>
    <w:rsid w:val="000B29BB"/>
  </w:style>
  <w:style w:type="character" w:customStyle="1" w:styleId="a6">
    <w:name w:val="Текст выноски Знак"/>
    <w:rsid w:val="000B29BB"/>
    <w:rPr>
      <w:rFonts w:ascii="Segoe UI" w:hAnsi="Segoe UI" w:cs="Segoe UI"/>
      <w:sz w:val="18"/>
      <w:szCs w:val="18"/>
    </w:rPr>
  </w:style>
  <w:style w:type="character" w:customStyle="1" w:styleId="12">
    <w:name w:val="Заголовок 1 Знак"/>
    <w:rsid w:val="000B29BB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3">
    <w:name w:val="Заголовок 2 Знак"/>
    <w:rsid w:val="000B29BB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1">
    <w:name w:val="Заголовок 3 Знак"/>
    <w:rsid w:val="000B29BB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40">
    <w:name w:val="Заголовок 4 Знак"/>
    <w:rsid w:val="000B29BB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rsid w:val="000B29BB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rsid w:val="000B29BB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rsid w:val="000B29BB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rsid w:val="000B29BB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rsid w:val="000B29BB"/>
    <w:rPr>
      <w:rFonts w:ascii="Calibri Light" w:eastAsia="SimSun" w:hAnsi="Calibri Light" w:cs="Times New Roman"/>
      <w:b/>
      <w:bCs/>
      <w:i/>
      <w:iCs/>
      <w:color w:val="44546A"/>
    </w:rPr>
  </w:style>
  <w:style w:type="character" w:customStyle="1" w:styleId="a7">
    <w:name w:val="Название Знак"/>
    <w:rsid w:val="000B29BB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a8">
    <w:name w:val="Подзаголовок Знак"/>
    <w:rsid w:val="000B29BB"/>
    <w:rPr>
      <w:rFonts w:ascii="Calibri Light" w:eastAsia="SimSun" w:hAnsi="Calibri Light" w:cs="Times New Roman"/>
      <w:sz w:val="24"/>
      <w:szCs w:val="24"/>
    </w:rPr>
  </w:style>
  <w:style w:type="character" w:styleId="a9">
    <w:name w:val="Strong"/>
    <w:qFormat/>
    <w:rsid w:val="000B29BB"/>
    <w:rPr>
      <w:b/>
      <w:bCs/>
    </w:rPr>
  </w:style>
  <w:style w:type="character" w:styleId="aa">
    <w:name w:val="Emphasis"/>
    <w:qFormat/>
    <w:rsid w:val="000B29BB"/>
    <w:rPr>
      <w:i/>
      <w:iCs/>
    </w:rPr>
  </w:style>
  <w:style w:type="character" w:customStyle="1" w:styleId="24">
    <w:name w:val="Цитата 2 Знак"/>
    <w:rsid w:val="000B29BB"/>
    <w:rPr>
      <w:i/>
      <w:iCs/>
      <w:color w:val="404040"/>
    </w:rPr>
  </w:style>
  <w:style w:type="character" w:customStyle="1" w:styleId="ab">
    <w:name w:val="Выделенная цитата Знак"/>
    <w:rsid w:val="000B29BB"/>
    <w:rPr>
      <w:rFonts w:ascii="Calibri Light" w:eastAsia="SimSun" w:hAnsi="Calibri Light" w:cs="Times New Roman"/>
      <w:color w:val="5B9BD5"/>
      <w:sz w:val="28"/>
      <w:szCs w:val="28"/>
    </w:rPr>
  </w:style>
  <w:style w:type="character" w:styleId="ac">
    <w:name w:val="Subtle Emphasis"/>
    <w:qFormat/>
    <w:rsid w:val="000B29BB"/>
    <w:rPr>
      <w:i/>
      <w:iCs/>
      <w:color w:val="404040"/>
    </w:rPr>
  </w:style>
  <w:style w:type="character" w:styleId="ad">
    <w:name w:val="Intense Emphasis"/>
    <w:qFormat/>
    <w:rsid w:val="000B29BB"/>
    <w:rPr>
      <w:b/>
      <w:bCs/>
      <w:i/>
      <w:iCs/>
    </w:rPr>
  </w:style>
  <w:style w:type="character" w:styleId="ae">
    <w:name w:val="Subtle Reference"/>
    <w:qFormat/>
    <w:rsid w:val="000B29BB"/>
    <w:rPr>
      <w:smallCaps/>
      <w:color w:val="404040"/>
      <w:u w:val="single"/>
    </w:rPr>
  </w:style>
  <w:style w:type="character" w:styleId="af">
    <w:name w:val="Intense Reference"/>
    <w:qFormat/>
    <w:rsid w:val="000B29BB"/>
    <w:rPr>
      <w:b/>
      <w:bCs/>
      <w:smallCaps/>
      <w:spacing w:val="5"/>
      <w:u w:val="single"/>
    </w:rPr>
  </w:style>
  <w:style w:type="character" w:styleId="af0">
    <w:name w:val="Book Title"/>
    <w:qFormat/>
    <w:rsid w:val="000B29BB"/>
    <w:rPr>
      <w:b/>
      <w:bCs/>
      <w:smallCaps/>
    </w:rPr>
  </w:style>
  <w:style w:type="character" w:styleId="af1">
    <w:name w:val="Hyperlink"/>
    <w:rsid w:val="000B29BB"/>
    <w:rPr>
      <w:color w:val="000080"/>
      <w:u w:val="single"/>
    </w:rPr>
  </w:style>
  <w:style w:type="character" w:customStyle="1" w:styleId="af2">
    <w:name w:val="Символ нумерации"/>
    <w:rsid w:val="000B29BB"/>
  </w:style>
  <w:style w:type="paragraph" w:customStyle="1" w:styleId="32">
    <w:name w:val="Заголовок3"/>
    <w:basedOn w:val="a"/>
    <w:next w:val="af3"/>
    <w:rsid w:val="000B29B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styleId="af3">
    <w:name w:val="Body Text"/>
    <w:basedOn w:val="a"/>
    <w:rsid w:val="000B29BB"/>
    <w:pPr>
      <w:widowControl w:val="0"/>
      <w:autoSpaceDE w:val="0"/>
      <w:spacing w:line="240" w:lineRule="auto"/>
    </w:pPr>
    <w:rPr>
      <w:rFonts w:ascii="Times New Roman" w:hAnsi="Times New Roman"/>
    </w:rPr>
  </w:style>
  <w:style w:type="paragraph" w:styleId="af4">
    <w:name w:val="List"/>
    <w:basedOn w:val="af3"/>
    <w:rsid w:val="000B29BB"/>
    <w:rPr>
      <w:rFonts w:ascii="Arial" w:hAnsi="Arial" w:cs="Tahoma"/>
    </w:rPr>
  </w:style>
  <w:style w:type="paragraph" w:customStyle="1" w:styleId="13">
    <w:name w:val="Название1"/>
    <w:basedOn w:val="a"/>
    <w:rsid w:val="000B29BB"/>
    <w:pPr>
      <w:suppressLineNumbers/>
      <w:spacing w:before="120"/>
    </w:pPr>
    <w:rPr>
      <w:rFonts w:ascii="Arial" w:hAnsi="Arial" w:cs="Tahoma"/>
      <w:i/>
      <w:iCs/>
      <w:szCs w:val="24"/>
    </w:rPr>
  </w:style>
  <w:style w:type="paragraph" w:customStyle="1" w:styleId="33">
    <w:name w:val="Указатель3"/>
    <w:basedOn w:val="a"/>
    <w:rsid w:val="000B29BB"/>
    <w:pPr>
      <w:suppressLineNumbers/>
    </w:pPr>
    <w:rPr>
      <w:rFonts w:ascii="Arial" w:hAnsi="Arial" w:cs="Tahoma"/>
    </w:rPr>
  </w:style>
  <w:style w:type="paragraph" w:customStyle="1" w:styleId="25">
    <w:name w:val="Заголовок2"/>
    <w:basedOn w:val="a"/>
    <w:next w:val="af3"/>
    <w:rsid w:val="000B29B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26">
    <w:name w:val="Указатель2"/>
    <w:basedOn w:val="a"/>
    <w:rsid w:val="000B29BB"/>
    <w:pPr>
      <w:suppressLineNumbers/>
    </w:pPr>
    <w:rPr>
      <w:rFonts w:ascii="Arial" w:hAnsi="Arial" w:cs="Tahoma"/>
    </w:rPr>
  </w:style>
  <w:style w:type="paragraph" w:customStyle="1" w:styleId="14">
    <w:name w:val="Заголовок1"/>
    <w:basedOn w:val="a"/>
    <w:next w:val="af3"/>
    <w:rsid w:val="000B29B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15">
    <w:name w:val="Указатель1"/>
    <w:basedOn w:val="a"/>
    <w:rsid w:val="000B29BB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0B29BB"/>
    <w:pPr>
      <w:widowControl w:val="0"/>
      <w:suppressAutoHyphens/>
      <w:autoSpaceDE w:val="0"/>
      <w:spacing w:after="120" w:line="264" w:lineRule="auto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0B29BB"/>
    <w:pPr>
      <w:widowControl w:val="0"/>
      <w:suppressAutoHyphens/>
      <w:autoSpaceDE w:val="0"/>
      <w:spacing w:after="120" w:line="264" w:lineRule="auto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0B29BB"/>
    <w:pPr>
      <w:widowControl w:val="0"/>
      <w:suppressAutoHyphens/>
      <w:autoSpaceDE w:val="0"/>
      <w:spacing w:after="120" w:line="264" w:lineRule="auto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0B29BB"/>
    <w:pPr>
      <w:widowControl w:val="0"/>
      <w:suppressAutoHyphens/>
      <w:autoSpaceDE w:val="0"/>
      <w:spacing w:after="120" w:line="264" w:lineRule="auto"/>
    </w:pPr>
    <w:rPr>
      <w:rFonts w:ascii="Arial" w:eastAsia="Arial" w:hAnsi="Arial" w:cs="Arial"/>
      <w:lang w:eastAsia="ar-SA"/>
    </w:rPr>
  </w:style>
  <w:style w:type="paragraph" w:customStyle="1" w:styleId="ConsPlusDocList">
    <w:name w:val="ConsPlusDocList"/>
    <w:rsid w:val="000B29BB"/>
    <w:pPr>
      <w:widowControl w:val="0"/>
      <w:suppressAutoHyphens/>
      <w:autoSpaceDE w:val="0"/>
      <w:spacing w:after="120" w:line="264" w:lineRule="auto"/>
    </w:pPr>
    <w:rPr>
      <w:rFonts w:ascii="Courier New" w:eastAsia="Arial" w:hAnsi="Courier New" w:cs="Courier New"/>
      <w:lang w:eastAsia="ar-SA"/>
    </w:rPr>
  </w:style>
  <w:style w:type="paragraph" w:styleId="af5">
    <w:name w:val="Body Text Indent"/>
    <w:basedOn w:val="a"/>
    <w:rsid w:val="000B29BB"/>
    <w:pPr>
      <w:widowControl w:val="0"/>
      <w:shd w:val="clear" w:color="auto" w:fill="FFFFFF"/>
      <w:tabs>
        <w:tab w:val="left" w:pos="0"/>
        <w:tab w:val="left" w:pos="1056"/>
      </w:tabs>
      <w:autoSpaceDE w:val="0"/>
      <w:spacing w:after="0" w:line="480" w:lineRule="auto"/>
      <w:ind w:firstLine="720"/>
      <w:jc w:val="both"/>
    </w:pPr>
    <w:rPr>
      <w:rFonts w:ascii="Times New Roman" w:hAnsi="Times New Roman"/>
      <w:sz w:val="30"/>
      <w:szCs w:val="30"/>
    </w:rPr>
  </w:style>
  <w:style w:type="paragraph" w:customStyle="1" w:styleId="27">
    <w:name w:val="Заголовок №2"/>
    <w:basedOn w:val="a"/>
    <w:rsid w:val="000B29BB"/>
    <w:pPr>
      <w:shd w:val="clear" w:color="auto" w:fill="FFFFFF"/>
      <w:spacing w:before="60" w:after="240" w:line="240" w:lineRule="atLeast"/>
      <w:ind w:firstLine="540"/>
      <w:jc w:val="both"/>
    </w:pPr>
    <w:rPr>
      <w:rFonts w:ascii="Times New Roman" w:hAnsi="Times New Roman"/>
      <w:sz w:val="19"/>
      <w:szCs w:val="19"/>
    </w:rPr>
  </w:style>
  <w:style w:type="paragraph" w:customStyle="1" w:styleId="34">
    <w:name w:val="Основной текст3"/>
    <w:basedOn w:val="a"/>
    <w:rsid w:val="000B29BB"/>
    <w:pPr>
      <w:shd w:val="clear" w:color="auto" w:fill="FFFFFF"/>
      <w:spacing w:before="240" w:line="245" w:lineRule="exact"/>
      <w:jc w:val="both"/>
    </w:pPr>
    <w:rPr>
      <w:rFonts w:ascii="Times New Roman" w:hAnsi="Times New Roman"/>
      <w:sz w:val="19"/>
      <w:szCs w:val="19"/>
    </w:rPr>
  </w:style>
  <w:style w:type="paragraph" w:styleId="af6">
    <w:name w:val="Normal (Web)"/>
    <w:basedOn w:val="a"/>
    <w:rsid w:val="000B29BB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af7">
    <w:name w:val="Balloon Text"/>
    <w:basedOn w:val="a"/>
    <w:rsid w:val="000B29BB"/>
    <w:pPr>
      <w:spacing w:after="0" w:line="240" w:lineRule="auto"/>
    </w:pPr>
    <w:rPr>
      <w:rFonts w:ascii="Segoe UI" w:hAnsi="Segoe UI"/>
      <w:sz w:val="18"/>
      <w:szCs w:val="18"/>
    </w:rPr>
  </w:style>
  <w:style w:type="paragraph" w:customStyle="1" w:styleId="16">
    <w:name w:val="Название объекта1"/>
    <w:basedOn w:val="a"/>
    <w:next w:val="a"/>
    <w:rsid w:val="000B29BB"/>
    <w:pPr>
      <w:spacing w:line="240" w:lineRule="auto"/>
    </w:pPr>
    <w:rPr>
      <w:b/>
      <w:bCs/>
      <w:smallCaps/>
      <w:color w:val="595959"/>
      <w:spacing w:val="6"/>
    </w:rPr>
  </w:style>
  <w:style w:type="paragraph" w:styleId="af8">
    <w:name w:val="Title"/>
    <w:aliases w:val="Заголовок"/>
    <w:basedOn w:val="a"/>
    <w:next w:val="a"/>
    <w:qFormat/>
    <w:rsid w:val="000B29BB"/>
    <w:pPr>
      <w:spacing w:after="0" w:line="240" w:lineRule="auto"/>
    </w:pPr>
    <w:rPr>
      <w:rFonts w:ascii="Calibri Light" w:eastAsia="SimSun" w:hAnsi="Calibri Light"/>
      <w:color w:val="5B9BD5"/>
      <w:spacing w:val="-10"/>
      <w:sz w:val="56"/>
      <w:szCs w:val="56"/>
    </w:rPr>
  </w:style>
  <w:style w:type="paragraph" w:styleId="af9">
    <w:name w:val="Subtitle"/>
    <w:basedOn w:val="a"/>
    <w:next w:val="a"/>
    <w:qFormat/>
    <w:rsid w:val="000B29BB"/>
    <w:pPr>
      <w:spacing w:line="240" w:lineRule="auto"/>
    </w:pPr>
    <w:rPr>
      <w:rFonts w:ascii="Calibri Light" w:eastAsia="SimSun" w:hAnsi="Calibri Light"/>
      <w:sz w:val="24"/>
      <w:szCs w:val="24"/>
    </w:rPr>
  </w:style>
  <w:style w:type="paragraph" w:styleId="afa">
    <w:name w:val="No Spacing"/>
    <w:qFormat/>
    <w:rsid w:val="000B29BB"/>
    <w:pPr>
      <w:suppressAutoHyphens/>
    </w:pPr>
    <w:rPr>
      <w:rFonts w:ascii="Calibri" w:eastAsia="Arial" w:hAnsi="Calibri" w:cs="Calibri"/>
      <w:lang w:eastAsia="ar-SA"/>
    </w:rPr>
  </w:style>
  <w:style w:type="paragraph" w:styleId="28">
    <w:name w:val="Quote"/>
    <w:basedOn w:val="a"/>
    <w:next w:val="a"/>
    <w:qFormat/>
    <w:rsid w:val="000B29BB"/>
    <w:pPr>
      <w:spacing w:before="160"/>
      <w:ind w:left="720" w:right="720"/>
    </w:pPr>
    <w:rPr>
      <w:i/>
      <w:iCs/>
      <w:color w:val="404040"/>
    </w:rPr>
  </w:style>
  <w:style w:type="paragraph" w:styleId="afb">
    <w:name w:val="Intense Quote"/>
    <w:basedOn w:val="a"/>
    <w:next w:val="a"/>
    <w:qFormat/>
    <w:rsid w:val="000B29BB"/>
    <w:pPr>
      <w:pBdr>
        <w:left w:val="single" w:sz="8" w:space="12" w:color="000000"/>
      </w:pBdr>
      <w:spacing w:before="100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paragraph" w:styleId="afc">
    <w:name w:val="TOC Heading"/>
    <w:basedOn w:val="1"/>
    <w:next w:val="a"/>
    <w:qFormat/>
    <w:rsid w:val="000B29BB"/>
    <w:pPr>
      <w:numPr>
        <w:numId w:val="0"/>
      </w:numPr>
    </w:pPr>
    <w:rPr>
      <w:rFonts w:cs="Times New Roman"/>
    </w:rPr>
  </w:style>
  <w:style w:type="paragraph" w:styleId="afd">
    <w:name w:val="List Paragraph"/>
    <w:basedOn w:val="a"/>
    <w:qFormat/>
    <w:rsid w:val="000B29BB"/>
    <w:pPr>
      <w:spacing w:after="160" w:line="252" w:lineRule="auto"/>
      <w:ind w:left="720"/>
    </w:pPr>
    <w:rPr>
      <w:sz w:val="22"/>
      <w:szCs w:val="22"/>
    </w:rPr>
  </w:style>
  <w:style w:type="paragraph" w:customStyle="1" w:styleId="afe">
    <w:name w:val="Содержимое таблицы"/>
    <w:basedOn w:val="a"/>
    <w:rsid w:val="000B29BB"/>
    <w:pPr>
      <w:suppressLineNumbers/>
    </w:pPr>
  </w:style>
  <w:style w:type="paragraph" w:customStyle="1" w:styleId="aff">
    <w:name w:val="Заголовок таблицы"/>
    <w:basedOn w:val="afe"/>
    <w:rsid w:val="000B29BB"/>
    <w:pPr>
      <w:jc w:val="center"/>
    </w:pPr>
    <w:rPr>
      <w:b/>
      <w:bCs/>
    </w:rPr>
  </w:style>
  <w:style w:type="paragraph" w:customStyle="1" w:styleId="aff0">
    <w:name w:val="Содержимое врезки"/>
    <w:basedOn w:val="af3"/>
    <w:rsid w:val="000B29BB"/>
  </w:style>
  <w:style w:type="paragraph" w:customStyle="1" w:styleId="aff1">
    <w:name w:val="Стандартный"/>
    <w:basedOn w:val="a"/>
    <w:rsid w:val="00AB7A9D"/>
    <w:pPr>
      <w:suppressAutoHyphens w:val="0"/>
      <w:spacing w:after="0" w:line="240" w:lineRule="auto"/>
      <w:ind w:firstLine="851"/>
      <w:jc w:val="both"/>
    </w:pPr>
    <w:rPr>
      <w:rFonts w:ascii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5932</Words>
  <Characters>33815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Name</cp:lastModifiedBy>
  <cp:revision>6</cp:revision>
  <cp:lastPrinted>2021-08-12T07:10:00Z</cp:lastPrinted>
  <dcterms:created xsi:type="dcterms:W3CDTF">2021-08-23T12:43:00Z</dcterms:created>
  <dcterms:modified xsi:type="dcterms:W3CDTF">2021-08-24T11:50:00Z</dcterms:modified>
</cp:coreProperties>
</file>